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8841509"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r>
        <w:rPr>
          <w:rFonts w:ascii="Times New Roman" w:hAnsi="Times New Roman"/>
          <w:b/>
          <w:i w:val="false"/>
          <w:color w:val="000000"/>
          <w:sz w:val="28"/>
        </w:rPr>
        <w:t>‌</w:t>
      </w:r>
      <w:bookmarkStart w:name="cb339010-d31c-4fe5-b737-de4418db5183" w:id="1"/>
      <w:r>
        <w:rPr>
          <w:rFonts w:ascii="Times New Roman" w:hAnsi="Times New Roman"/>
          <w:b/>
          <w:i w:val="false"/>
          <w:color w:val="000000"/>
          <w:sz w:val="28"/>
        </w:rPr>
        <w:t>Министерство образования и науки Пермского края</w:t>
      </w:r>
      <w:bookmarkEnd w:id="1"/>
      <w:r>
        <w:rPr>
          <w:rFonts w:ascii="Times New Roman" w:hAnsi="Times New Roman"/>
          <w:b/>
          <w:i w:val="false"/>
          <w:color w:val="000000"/>
          <w:sz w:val="28"/>
        </w:rPr>
        <w:t>‌</w:t>
      </w:r>
      <w:r>
        <w:rPr>
          <w:rFonts w:ascii="Times New Roman" w:hAnsi="Times New Roman"/>
          <w:b/>
          <w:i w:val="false"/>
          <w:color w:val="000000"/>
          <w:sz w:val="28"/>
        </w:rPr>
        <w:t>‌</w:t>
      </w:r>
      <w:r>
        <w:rPr>
          <w:rFonts w:ascii="Times New Roman" w:hAnsi="Times New Roman"/>
          <w:b/>
          <w:i w:val="false"/>
          <w:color w:val="000000"/>
          <w:sz w:val="28"/>
        </w:rPr>
        <w:t xml:space="preserve"> </w:t>
      </w:r>
    </w:p>
    <w:p>
      <w:pPr>
        <w:spacing w:before="0" w:after="0" w:line="408"/>
        <w:ind w:left="120"/>
        <w:jc w:val="center"/>
      </w:pPr>
      <w:r>
        <w:rPr>
          <w:rFonts w:ascii="Times New Roman" w:hAnsi="Times New Roman"/>
          <w:b/>
          <w:i w:val="false"/>
          <w:color w:val="000000"/>
          <w:sz w:val="28"/>
        </w:rPr>
        <w:t>‌</w:t>
      </w:r>
      <w:bookmarkStart w:name="3b53f0ed-c20d-4a20-b9d2-7132402a1840" w:id="2"/>
      <w:r>
        <w:rPr>
          <w:rFonts w:ascii="Times New Roman" w:hAnsi="Times New Roman"/>
          <w:b/>
          <w:i w:val="false"/>
          <w:color w:val="000000"/>
          <w:sz w:val="28"/>
        </w:rPr>
        <w:t>Департамент муниципальных учреждений администрации Красновишерского городского округа</w:t>
      </w:r>
      <w:bookmarkEnd w:id="2"/>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line="408"/>
        <w:ind w:left="120"/>
        <w:jc w:val="center"/>
      </w:pPr>
      <w:r>
        <w:rPr>
          <w:rFonts w:ascii="Times New Roman" w:hAnsi="Times New Roman"/>
          <w:b/>
          <w:i w:val="false"/>
          <w:color w:val="000000"/>
          <w:sz w:val="28"/>
        </w:rPr>
        <w:t>МБОУ "Верх-Язьвинская СОШ "</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4E6975" w:rsidR="00C53FFE" w:rsidTr="000D4161" w14:paraId="26A8C608" w14:textId="77777777">
        <w:tc>
          <w:tcPr>
            <w:tcW w:w="3114" w:type="dxa"/>
          </w:tcPr>
          <w:p w:rsidRPr="0040209D" w:rsidR="00C53FFE" w:rsidP="00535FAF" w:rsidRDefault="00C53FFE" w14:paraId="5EFBAE4E" w14:textId="77777777">
            <w:pPr>
              <w:autoSpaceDE w:val="false"/>
              <w:autoSpaceDN w:val="false"/>
              <w:spacing w:after="0" w:line="240" w:lineRule="auto"/>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Заместитель директора</w:t>
            </w:r>
            <w:proofErr w:type="spellStart"/>
            <w:r>
              <w:rPr>
                <w:rFonts w:ascii="Times New Roman" w:hAnsi="Times New Roman" w:eastAsia="Times New Roman"/>
                <w:color w:val="000000"/>
                <w:sz w:val="28"/>
                <w:szCs w:val="28"/>
              </w:rPr>
            </w:r>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79D51E2C">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r>
              <w:rPr>
                <w:rFonts w:ascii="Times New Roman" w:hAnsi="Times New Roman" w:eastAsia="Times New Roman"/>
                <w:color w:val="000000"/>
                <w:sz w:val="24"/>
                <w:szCs w:val="24"/>
              </w:rPr>
            </w:r>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школы</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7CA7471B">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[число]</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[месяц]</w:t>
            </w:r>
            <w:proofErr w:type="spell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4E6975" w:rsidR="00344265">
              <w:rPr>
                <w:rFonts w:ascii="Times New Roman" w:hAnsi="Times New Roman" w:eastAsia="Times New Roman"/>
                <w:color w:val="000000"/>
                <w:sz w:val="24"/>
                <w:szCs w:val="24"/>
                <w:lang w:val="ru-RU"/>
              </w:rPr>
              <w:t>[год]</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r>
        <w:rPr>
          <w:rFonts w:ascii="Times New Roman" w:hAnsi="Times New Roman"/>
          <w:b w:val="false"/>
          <w:i w:val="false"/>
          <w:color w:val="000000"/>
          <w:sz w:val="28"/>
        </w:rPr>
        <w:t>‌</w:t>
      </w: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1236575)</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«Геометрия. Углубленный уровень»</w:t>
      </w:r>
    </w:p>
    <w:p>
      <w:pPr>
        <w:spacing w:before="0" w:after="0" w:line="408"/>
        <w:ind w:left="120"/>
        <w:jc w:val="center"/>
      </w:pPr>
      <w:r>
        <w:rPr>
          <w:rFonts w:ascii="Times New Roman" w:hAnsi="Times New Roman"/>
          <w:b w:val="false"/>
          <w:i w:val="false"/>
          <w:color w:val="000000"/>
          <w:sz w:val="28"/>
        </w:rPr>
        <w:t xml:space="preserve">для обучающихся 10 </w:t>
      </w:r>
      <w:r>
        <w:rPr>
          <w:rFonts w:ascii="Calibri" w:hAnsi="Calibri"/>
          <w:b w:val="false"/>
          <w:i w:val="false"/>
          <w:color w:val="000000"/>
          <w:sz w:val="28"/>
        </w:rPr>
        <w:t xml:space="preserve">– </w:t>
      </w:r>
      <w:r>
        <w:rPr>
          <w:rFonts w:ascii="Times New Roman" w:hAnsi="Times New Roman"/>
          <w:b w:val="false"/>
          <w:i w:val="false"/>
          <w:color w:val="000000"/>
          <w:sz w:val="28"/>
        </w:rPr>
        <w:t xml:space="preserve">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r>
        <w:rPr>
          <w:rFonts w:ascii="Times New Roman" w:hAnsi="Times New Roman"/>
          <w:b w:val="false"/>
          <w:i w:val="false"/>
          <w:color w:val="000000"/>
          <w:sz w:val="28"/>
        </w:rPr>
        <w:t>​</w:t>
      </w:r>
      <w:r>
        <w:rPr>
          <w:rFonts w:ascii="Times New Roman" w:hAnsi="Times New Roman"/>
          <w:b/>
          <w:i w:val="false"/>
          <w:color w:val="000000"/>
          <w:sz w:val="28"/>
        </w:rPr>
        <w:t>‌ ‌</w:t>
      </w:r>
      <w:r>
        <w:rPr>
          <w:rFonts w:ascii="Times New Roman" w:hAnsi="Times New Roman"/>
          <w:b w:val="false"/>
          <w:i w:val="false"/>
          <w:color w:val="000000"/>
          <w:sz w:val="28"/>
        </w:rPr>
        <w:t>​</w:t>
      </w:r>
    </w:p>
    <w:p>
      <w:pPr>
        <w:spacing w:before="0" w:after="0"/>
        <w:ind w:left="120"/>
        <w:jc w:val="left"/>
      </w:pPr>
    </w:p>
    <w:bookmarkStart w:name="block-8841509" w:id="3"/>
    <w:p>
      <w:pPr>
        <w:sectPr>
          <w:pgSz w:w="11906" w:h="16383" w:orient="portrait"/>
        </w:sectPr>
      </w:pPr>
    </w:p>
    <w:bookmarkEnd w:id="3"/>
    <w:bookmarkEnd w:id="0"/>
    <w:bookmarkStart w:name="block-8841510" w:id="4"/>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Геометрия является одним из базовых курсов на уровне среднего общего образования, так как обеспечивает возможность изучения дисциплин естественно-научной направленности и предметов гуманитарного цикла. Поскольку логическое мышление, формируемое при изучении обучающимися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pPr>
        <w:spacing w:before="0" w:after="0" w:line="264"/>
        <w:ind w:firstLine="600"/>
        <w:jc w:val="both"/>
      </w:pPr>
      <w:r>
        <w:rPr>
          <w:rFonts w:ascii="Times New Roman" w:hAnsi="Times New Roman"/>
          <w:b w:val="false"/>
          <w:i w:val="false"/>
          <w:color w:val="000000"/>
          <w:sz w:val="28"/>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pPr>
        <w:spacing w:before="0" w:after="0" w:line="264"/>
        <w:ind w:firstLine="600"/>
        <w:jc w:val="both"/>
      </w:pPr>
      <w:r>
        <w:rPr>
          <w:rFonts w:ascii="Times New Roman" w:hAnsi="Times New Roman"/>
          <w:b w:val="false"/>
          <w:i w:val="false"/>
          <w:color w:val="000000"/>
          <w:sz w:val="28"/>
        </w:rPr>
        <w:t>Приоритетными задачами курса геометрии на углублённом уровне, расширяющими и усиливающими курс базового уровня, являются:</w:t>
      </w:r>
    </w:p>
    <w:p>
      <w:pPr>
        <w:spacing w:before="0" w:after="0" w:line="264"/>
        <w:ind w:firstLine="600"/>
        <w:jc w:val="both"/>
      </w:pPr>
      <w:r>
        <w:rPr>
          <w:rFonts w:ascii="Times New Roman" w:hAnsi="Times New Roman"/>
          <w:b w:val="false"/>
          <w:i w:val="false"/>
          <w:color w:val="000000"/>
          <w:sz w:val="28"/>
        </w:rPr>
        <w:t>расширение представления о геометрии как части мировой культуры и формирование осознания взаимосвязи геометрии с окружающим миром;</w:t>
      </w:r>
    </w:p>
    <w:p>
      <w:pPr>
        <w:spacing w:before="0" w:after="0" w:line="264"/>
        <w:ind w:firstLine="600"/>
        <w:jc w:val="both"/>
      </w:pPr>
      <w:r>
        <w:rPr>
          <w:rFonts w:ascii="Times New Roman" w:hAnsi="Times New Roman"/>
          <w:b w:val="false"/>
          <w:i w:val="false"/>
          <w:color w:val="000000"/>
          <w:sz w:val="28"/>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pPr>
        <w:spacing w:before="0" w:after="0" w:line="264"/>
        <w:ind w:firstLine="600"/>
        <w:jc w:val="both"/>
      </w:pPr>
      <w:r>
        <w:rPr>
          <w:rFonts w:ascii="Times New Roman" w:hAnsi="Times New Roman"/>
          <w:b w:val="false"/>
          <w:i w:val="false"/>
          <w:color w:val="000000"/>
          <w:sz w:val="28"/>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pPr>
        <w:spacing w:before="0" w:after="0" w:line="264"/>
        <w:ind w:firstLine="600"/>
        <w:jc w:val="both"/>
      </w:pPr>
      <w:r>
        <w:rPr>
          <w:rFonts w:ascii="Times New Roman" w:hAnsi="Times New Roman"/>
          <w:b w:val="false"/>
          <w:i w:val="false"/>
          <w:color w:val="000000"/>
          <w:sz w:val="28"/>
        </w:rPr>
        <w:t>формирование умения распознавать на чертежах, моделях и в реальном мире многогранники и тела вращения, конструировать геометрические модели;</w:t>
      </w:r>
    </w:p>
    <w:p>
      <w:pPr>
        <w:spacing w:before="0" w:after="0" w:line="264"/>
        <w:ind w:firstLine="600"/>
        <w:jc w:val="both"/>
      </w:pPr>
      <w:r>
        <w:rPr>
          <w:rFonts w:ascii="Times New Roman" w:hAnsi="Times New Roman"/>
          <w:b w:val="false"/>
          <w:i w:val="false"/>
          <w:color w:val="000000"/>
          <w:sz w:val="28"/>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pPr>
        <w:spacing w:before="0" w:after="0" w:line="264"/>
        <w:ind w:firstLine="600"/>
        <w:jc w:val="both"/>
      </w:pPr>
      <w:r>
        <w:rPr>
          <w:rFonts w:ascii="Times New Roman" w:hAnsi="Times New Roman"/>
          <w:b w:val="false"/>
          <w:i w:val="false"/>
          <w:color w:val="000000"/>
          <w:sz w:val="28"/>
        </w:rPr>
        <w:t>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доказательств при обосновании математических утверждений и роли аксиоматики в проведении дедуктивных рассуждений;</w:t>
      </w:r>
    </w:p>
    <w:p>
      <w:pPr>
        <w:spacing w:before="0" w:after="0" w:line="264"/>
        <w:ind w:firstLine="600"/>
        <w:jc w:val="both"/>
      </w:pPr>
      <w:r>
        <w:rPr>
          <w:rFonts w:ascii="Times New Roman" w:hAnsi="Times New Roman"/>
          <w:b w:val="false"/>
          <w:i w:val="false"/>
          <w:color w:val="000000"/>
          <w:sz w:val="28"/>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pPr>
        <w:spacing w:before="0" w:after="0" w:line="264"/>
        <w:ind w:firstLine="600"/>
        <w:jc w:val="both"/>
      </w:pPr>
      <w:r>
        <w:rPr>
          <w:rFonts w:ascii="Times New Roman" w:hAnsi="Times New Roman"/>
          <w:b w:val="false"/>
          <w:i w:val="false"/>
          <w:color w:val="000000"/>
          <w:sz w:val="28"/>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pPr>
        <w:spacing w:before="0" w:after="0" w:line="264"/>
        <w:ind w:firstLine="600"/>
        <w:jc w:val="both"/>
      </w:pPr>
      <w:r>
        <w:rPr>
          <w:rFonts w:ascii="Times New Roman" w:hAnsi="Times New Roman"/>
          <w:b w:val="false"/>
          <w:i w:val="false"/>
          <w:color w:val="000000"/>
          <w:sz w:val="28"/>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pPr>
        <w:spacing w:before="0" w:after="0" w:line="264"/>
        <w:ind w:firstLine="600"/>
        <w:jc w:val="both"/>
      </w:pPr>
      <w:r>
        <w:rPr>
          <w:rFonts w:ascii="Times New Roman" w:hAnsi="Times New Roman"/>
          <w:b w:val="false"/>
          <w:i w:val="false"/>
          <w:color w:val="000000"/>
          <w:sz w:val="28"/>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pPr>
        <w:spacing w:before="0" w:after="0" w:line="264"/>
        <w:ind w:firstLine="600"/>
        <w:jc w:val="both"/>
      </w:pPr>
      <w:r>
        <w:rPr>
          <w:rFonts w:ascii="Times New Roman" w:hAnsi="Times New Roman"/>
          <w:b w:val="false"/>
          <w:i w:val="false"/>
          <w:color w:val="000000"/>
          <w:sz w:val="28"/>
        </w:rPr>
        <w:t>Переход к изучению геометрии на углублённом уровне позволяет:</w:t>
      </w:r>
    </w:p>
    <w:p>
      <w:pPr>
        <w:spacing w:before="0" w:after="0" w:line="264"/>
        <w:ind w:firstLine="600"/>
        <w:jc w:val="both"/>
      </w:pPr>
      <w:r>
        <w:rPr>
          <w:rFonts w:ascii="Times New Roman" w:hAnsi="Times New Roman"/>
          <w:b w:val="false"/>
          <w:i w:val="false"/>
          <w:color w:val="000000"/>
          <w:sz w:val="28"/>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pPr>
        <w:spacing w:before="0" w:after="0" w:line="264"/>
        <w:ind w:firstLine="600"/>
        <w:jc w:val="both"/>
      </w:pPr>
      <w:r>
        <w:rPr>
          <w:rFonts w:ascii="Times New Roman" w:hAnsi="Times New Roman"/>
          <w:b w:val="false"/>
          <w:i w:val="false"/>
          <w:color w:val="000000"/>
          <w:sz w:val="28"/>
        </w:rPr>
        <w:t>подготовить обучающихся к продолжению изучения математики с учётом выбора будущей профессии, обеспечивая преемственность между общим и профессиональным образованием.</w:t>
      </w:r>
    </w:p>
    <w:p>
      <w:pPr>
        <w:spacing w:before="0" w:after="0" w:line="264"/>
        <w:ind w:firstLine="600"/>
        <w:jc w:val="both"/>
      </w:pPr>
      <w:r>
        <w:rPr>
          <w:rFonts w:ascii="Times New Roman" w:hAnsi="Times New Roman"/>
          <w:b w:val="false"/>
          <w:i w:val="false"/>
          <w:color w:val="000000"/>
          <w:sz w:val="28"/>
        </w:rPr>
        <w:t>‌</w:t>
      </w:r>
      <w:bookmarkStart w:name="04eb6aa7-7a2b-4c78-a285-c233698ad3f6" w:id="5"/>
      <w:r>
        <w:rPr>
          <w:rFonts w:ascii="Times New Roman" w:hAnsi="Times New Roman"/>
          <w:b w:val="false"/>
          <w:i w:val="false"/>
          <w:color w:val="000000"/>
          <w:sz w:val="28"/>
        </w:rPr>
        <w:t xml:space="preserve">На изучение учебного курса «Геометрия» на углублённом уровне отводится 204 часа: в 10 классе – 102 часа (3 часа в неделю), в 11 классе – 102 часа (3 часа в неделю). </w:t>
      </w:r>
      <w:bookmarkEnd w:id="5"/>
      <w:r>
        <w:rPr>
          <w:rFonts w:ascii="Times New Roman" w:hAnsi="Times New Roman"/>
          <w:b w:val="false"/>
          <w:i w:val="false"/>
          <w:color w:val="000000"/>
          <w:sz w:val="28"/>
        </w:rPr>
        <w:t>‌</w:t>
      </w:r>
      <w:r>
        <w:rPr>
          <w:rFonts w:ascii="Times New Roman" w:hAnsi="Times New Roman"/>
          <w:b w:val="false"/>
          <w:i w:val="false"/>
          <w:color w:val="000000"/>
          <w:sz w:val="28"/>
        </w:rPr>
        <w:t>‌</w:t>
      </w:r>
    </w:p>
    <w:bookmarkStart w:name="block-8841510" w:id="6"/>
    <w:p>
      <w:pPr>
        <w:sectPr>
          <w:pgSz w:w="11906" w:h="16383" w:orient="portrait"/>
        </w:sectPr>
      </w:pPr>
    </w:p>
    <w:bookmarkEnd w:id="6"/>
    <w:bookmarkEnd w:id="4"/>
    <w:bookmarkStart w:name="block-8841511" w:id="7"/>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Прямые и плоскости в пространстве</w:t>
      </w:r>
    </w:p>
    <w:p>
      <w:pPr>
        <w:spacing w:before="0" w:after="0" w:line="264"/>
        <w:ind w:firstLine="600"/>
        <w:jc w:val="both"/>
      </w:pPr>
      <w:r>
        <w:rPr>
          <w:rFonts w:ascii="Times New Roman" w:hAnsi="Times New Roman"/>
          <w:b w:val="false"/>
          <w:i w:val="false"/>
          <w:color w:val="000000"/>
          <w:sz w:val="28"/>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pPr>
        <w:spacing w:before="0" w:after="0" w:line="264"/>
        <w:ind w:firstLine="600"/>
        <w:jc w:val="both"/>
      </w:pPr>
      <w:r>
        <w:rPr>
          <w:rFonts w:ascii="Times New Roman" w:hAnsi="Times New Roman"/>
          <w:b w:val="false"/>
          <w:i w:val="false"/>
          <w:color w:val="000000"/>
          <w:sz w:val="28"/>
        </w:rPr>
        <w:t>Взаимное расположение прямых в пространстве: пересекающиеся, параллельные и скрещивающиеся прямые. Признаки скрещивающихся прямых. Параллельность прямых и плоскостей в пространстве: параллельные прямые в пространстве, параллельность трёх прямых, параллельность 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pPr>
        <w:spacing w:before="0" w:after="0" w:line="264"/>
        <w:ind w:firstLine="600"/>
        <w:jc w:val="both"/>
      </w:pPr>
      <w:r>
        <w:rPr>
          <w:rFonts w:ascii="Times New Roman" w:hAnsi="Times New Roman"/>
          <w:b w:val="false"/>
          <w:i w:val="false"/>
          <w:color w:val="000000"/>
          <w:sz w:val="28"/>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pPr>
        <w:spacing w:before="0" w:after="0" w:line="264"/>
        <w:ind w:firstLine="600"/>
        <w:jc w:val="both"/>
      </w:pPr>
      <w:r>
        <w:rPr>
          <w:rFonts w:ascii="Times New Roman" w:hAnsi="Times New Roman"/>
          <w:b w:val="false"/>
          <w:i w:val="false"/>
          <w:color w:val="000000"/>
          <w:sz w:val="28"/>
        </w:rPr>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pPr>
        <w:spacing w:before="0" w:after="0" w:line="264"/>
        <w:ind w:firstLine="600"/>
        <w:jc w:val="both"/>
      </w:pPr>
      <w:r>
        <w:rPr>
          <w:rFonts w:ascii="Times New Roman" w:hAnsi="Times New Roman"/>
          <w:b/>
          <w:i w:val="false"/>
          <w:color w:val="000000"/>
          <w:sz w:val="28"/>
        </w:rPr>
        <w:t>Многогранники</w:t>
      </w:r>
    </w:p>
    <w:p>
      <w:pPr>
        <w:spacing w:before="0" w:after="0" w:line="264"/>
        <w:ind w:firstLine="600"/>
        <w:jc w:val="both"/>
      </w:pPr>
      <w:r>
        <w:rPr>
          <w:rFonts w:ascii="Times New Roman" w:hAnsi="Times New Roman"/>
          <w:b w:val="false"/>
          <w:i w:val="false"/>
          <w:color w:val="000000"/>
          <w:sz w:val="28"/>
        </w:rPr>
        <w:t xml:space="preserve">Виды многогранников, развёртка многогранника. Призма: n-угольная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n-угольная пирамида, правильная и усечённая пирамиды. Свойства рёбер и боковых граней правильной пирамиды. Правильные многогранники: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w:t>
      </w:r>
    </w:p>
    <w:p>
      <w:pPr>
        <w:spacing w:before="0" w:after="0" w:line="264"/>
        <w:ind w:firstLine="600"/>
        <w:jc w:val="both"/>
      </w:pPr>
      <w:r>
        <w:rPr>
          <w:rFonts w:ascii="Times New Roman" w:hAnsi="Times New Roman"/>
          <w:b w:val="false"/>
          <w:i w:val="false"/>
          <w:color w:val="000000"/>
          <w:sz w:val="28"/>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pPr>
        <w:spacing w:before="0" w:after="0" w:line="264"/>
        <w:ind w:firstLine="600"/>
        <w:jc w:val="both"/>
      </w:pPr>
      <w:r>
        <w:rPr>
          <w:rFonts w:ascii="Times New Roman" w:hAnsi="Times New Roman"/>
          <w:b w:val="false"/>
          <w:i w:val="false"/>
          <w:color w:val="000000"/>
          <w:sz w:val="28"/>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pPr>
        <w:spacing w:before="0" w:after="0" w:line="264"/>
        <w:ind w:firstLine="600"/>
        <w:jc w:val="both"/>
      </w:pPr>
      <w:r>
        <w:rPr>
          <w:rFonts w:ascii="Times New Roman" w:hAnsi="Times New Roman"/>
          <w:b/>
          <w:i w:val="false"/>
          <w:color w:val="000000"/>
          <w:sz w:val="28"/>
        </w:rPr>
        <w:t>Векторы и координаты в пространстве</w:t>
      </w:r>
    </w:p>
    <w:p>
      <w:pPr>
        <w:spacing w:before="0" w:after="0" w:line="264"/>
        <w:ind w:firstLine="600"/>
        <w:jc w:val="both"/>
      </w:pPr>
      <w:r>
        <w:rPr>
          <w:rFonts w:ascii="Times New Roman" w:hAnsi="Times New Roman"/>
          <w:b w:val="false"/>
          <w:i w:val="false"/>
          <w:color w:val="000000"/>
          <w:sz w:val="28"/>
        </w:rPr>
        <w:t>Понятия: вектор в пространстве, нулевой вектор, длина ненулевого вектора, векторы коллинеарные, сонаправленные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компланарности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pPr>
        <w:spacing w:before="0" w:after="0" w:line="264"/>
        <w:ind w:left="120"/>
        <w:jc w:val="both"/>
      </w:pPr>
      <w:r>
        <w:rPr>
          <w:rFonts w:ascii="Times New Roman" w:hAnsi="Times New Roman"/>
          <w:b/>
          <w:i w:val="false"/>
          <w:color w:val="000000"/>
          <w:sz w:val="28"/>
        </w:rPr>
        <w:t>11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Тела вращения</w:t>
      </w:r>
    </w:p>
    <w:p>
      <w:pPr>
        <w:spacing w:before="0" w:after="0" w:line="264"/>
        <w:ind w:firstLine="600"/>
        <w:jc w:val="both"/>
      </w:pPr>
      <w:r>
        <w:rPr>
          <w:rFonts w:ascii="Times New Roman" w:hAnsi="Times New Roman"/>
          <w:b w:val="false"/>
          <w:i w:val="false"/>
          <w:color w:val="000000"/>
          <w:sz w:val="28"/>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pPr>
        <w:spacing w:before="0" w:after="0" w:line="264"/>
        <w:ind w:firstLine="600"/>
        <w:jc w:val="both"/>
      </w:pPr>
      <w:r>
        <w:rPr>
          <w:rFonts w:ascii="Times New Roman" w:hAnsi="Times New Roman"/>
          <w:b w:val="false"/>
          <w:i w:val="false"/>
          <w:color w:val="000000"/>
          <w:sz w:val="28"/>
        </w:rPr>
        <w:t xml:space="preserve">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pPr>
        <w:spacing w:before="0" w:after="0" w:line="264"/>
        <w:ind w:firstLine="600"/>
        <w:jc w:val="both"/>
      </w:pPr>
      <w:r>
        <w:rPr>
          <w:rFonts w:ascii="Times New Roman" w:hAnsi="Times New Roman"/>
          <w:b w:val="false"/>
          <w:i w:val="false"/>
          <w:color w:val="000000"/>
          <w:sz w:val="28"/>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описанного около сферы, сферы, вписанной в многогранник или тело вращения. </w:t>
      </w:r>
    </w:p>
    <w:p>
      <w:pPr>
        <w:spacing w:before="0" w:after="0" w:line="264"/>
        <w:ind w:firstLine="600"/>
        <w:jc w:val="both"/>
      </w:pPr>
      <w:r>
        <w:rPr>
          <w:rFonts w:ascii="Times New Roman" w:hAnsi="Times New Roman"/>
          <w:b w:val="false"/>
          <w:i w:val="false"/>
          <w:color w:val="000000"/>
          <w:sz w:val="28"/>
        </w:rPr>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pPr>
        <w:spacing w:before="0" w:after="0" w:line="264"/>
        <w:ind w:firstLine="600"/>
        <w:jc w:val="both"/>
      </w:pPr>
      <w:r>
        <w:rPr>
          <w:rFonts w:ascii="Times New Roman" w:hAnsi="Times New Roman"/>
          <w:b w:val="false"/>
          <w:i w:val="false"/>
          <w:color w:val="000000"/>
          <w:sz w:val="28"/>
        </w:rPr>
        <w:t>Построение сечений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 методы построения сечений: метод следов, метод внутреннего проектирования, метод переноса секущей плоскости.</w:t>
      </w:r>
    </w:p>
    <w:p>
      <w:pPr>
        <w:spacing w:before="0" w:after="0" w:line="264"/>
        <w:ind w:firstLine="600"/>
        <w:jc w:val="both"/>
      </w:pPr>
      <w:r>
        <w:rPr>
          <w:rFonts w:ascii="Times New Roman" w:hAnsi="Times New Roman"/>
          <w:b/>
          <w:i w:val="false"/>
          <w:color w:val="000000"/>
          <w:sz w:val="28"/>
        </w:rPr>
        <w:t>Векторы и координаты в пространстве</w:t>
      </w:r>
    </w:p>
    <w:p>
      <w:pPr>
        <w:spacing w:before="0" w:after="0" w:line="264"/>
        <w:ind w:firstLine="600"/>
        <w:jc w:val="both"/>
      </w:pPr>
      <w:r>
        <w:rPr>
          <w:rFonts w:ascii="Times New Roman" w:hAnsi="Times New Roman"/>
          <w:b w:val="false"/>
          <w:i w:val="false"/>
          <w:color w:val="000000"/>
          <w:sz w:val="28"/>
        </w:rPr>
        <w:t>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задач.</w:t>
      </w:r>
    </w:p>
    <w:p>
      <w:pPr>
        <w:spacing w:before="0" w:after="0" w:line="264"/>
        <w:ind w:firstLine="600"/>
        <w:jc w:val="both"/>
      </w:pPr>
      <w:r>
        <w:rPr>
          <w:rFonts w:ascii="Times New Roman" w:hAnsi="Times New Roman"/>
          <w:b/>
          <w:i w:val="false"/>
          <w:color w:val="000000"/>
          <w:sz w:val="28"/>
        </w:rPr>
        <w:t>Движения в пространстве</w:t>
      </w:r>
    </w:p>
    <w:p>
      <w:pPr>
        <w:spacing w:before="0" w:after="0" w:line="264"/>
        <w:ind w:firstLine="600"/>
        <w:jc w:val="both"/>
      </w:pPr>
      <w:r>
        <w:rPr>
          <w:rFonts w:ascii="Times New Roman" w:hAnsi="Times New Roman"/>
          <w:b w:val="false"/>
          <w:i w:val="false"/>
          <w:color w:val="000000"/>
          <w:sz w:val="28"/>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bookmarkStart w:name="block-8841511" w:id="8"/>
    <w:p>
      <w:pPr>
        <w:sectPr>
          <w:pgSz w:w="11906" w:h="16383" w:orient="portrait"/>
        </w:sectPr>
      </w:pPr>
    </w:p>
    <w:bookmarkEnd w:id="8"/>
    <w:bookmarkEnd w:id="7"/>
    <w:bookmarkStart w:name="block-8841514" w:id="9"/>
    <w:p>
      <w:pPr>
        <w:spacing w:before="0" w:after="0" w:line="264"/>
        <w:ind w:left="120"/>
        <w:jc w:val="both"/>
      </w:pPr>
      <w:r>
        <w:rPr>
          <w:rFonts w:ascii="Times New Roman" w:hAnsi="Times New Roman"/>
          <w:b/>
          <w:i w:val="false"/>
          <w:color w:val="000000"/>
          <w:sz w:val="28"/>
        </w:rPr>
        <w:t>ПЛАНИРУЕМЫЕ РЕЗУЛЬТАТЫ ОСВОЕНИЯ УЧЕБНОГО КУРСА «ГЕОМЕТРИЯ» (УГЛУБЛЕННЫЙ УРОВЕНЬ) НА УРОВНЕ СРЕДНЕГО ОБЩЕГО ОБРАЗОВАНИЯ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i w:val="false"/>
          <w:color w:val="000000"/>
          <w:sz w:val="28"/>
        </w:rPr>
        <w:t>1) гражданское воспитание:</w:t>
      </w:r>
    </w:p>
    <w:p>
      <w:pPr>
        <w:spacing w:before="0" w:after="0" w:line="264"/>
        <w:ind w:firstLine="600"/>
        <w:jc w:val="both"/>
      </w:pPr>
      <w:r>
        <w:rPr>
          <w:rFonts w:ascii="Times New Roman" w:hAnsi="Times New Roman"/>
          <w:b w:val="false"/>
          <w:i w:val="false"/>
          <w:color w:val="000000"/>
          <w:sz w:val="28"/>
        </w:rPr>
        <w:t>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pPr>
        <w:spacing w:before="0" w:after="0" w:line="264"/>
        <w:ind w:firstLine="600"/>
        <w:jc w:val="both"/>
      </w:pPr>
      <w:r>
        <w:rPr>
          <w:rFonts w:ascii="Times New Roman" w:hAnsi="Times New Roman"/>
          <w:b/>
          <w:i w:val="false"/>
          <w:color w:val="000000"/>
          <w:sz w:val="28"/>
        </w:rPr>
        <w:t>2) патриотическое воспитание:</w:t>
      </w:r>
    </w:p>
    <w:p>
      <w:pPr>
        <w:spacing w:before="0" w:after="0" w:line="264"/>
        <w:ind w:firstLine="600"/>
        <w:jc w:val="both"/>
      </w:pPr>
      <w:r>
        <w:rPr>
          <w:rFonts w:ascii="Times New Roman" w:hAnsi="Times New Roman"/>
          <w:b w:val="false"/>
          <w:i w:val="false"/>
          <w:color w:val="000000"/>
          <w:sz w:val="28"/>
        </w:rPr>
        <w:t>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pPr>
        <w:spacing w:before="0" w:after="0" w:line="264"/>
        <w:ind w:firstLine="600"/>
        <w:jc w:val="both"/>
      </w:pPr>
      <w:r>
        <w:rPr>
          <w:rFonts w:ascii="Times New Roman" w:hAnsi="Times New Roman"/>
          <w:b/>
          <w:i w:val="false"/>
          <w:color w:val="000000"/>
          <w:sz w:val="28"/>
        </w:rPr>
        <w:t>3) духовно-нравственное воспитание:</w:t>
      </w:r>
    </w:p>
    <w:p>
      <w:pPr>
        <w:spacing w:before="0" w:after="0" w:line="264"/>
        <w:ind w:firstLine="600"/>
        <w:jc w:val="both"/>
      </w:pPr>
      <w:r>
        <w:rPr>
          <w:rFonts w:ascii="Times New Roman" w:hAnsi="Times New Roman"/>
          <w:b w:val="false"/>
          <w:i w:val="false"/>
          <w:color w:val="000000"/>
          <w:sz w:val="28"/>
        </w:rPr>
        <w:t>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pPr>
        <w:spacing w:before="0" w:after="0" w:line="264"/>
        <w:ind w:firstLine="600"/>
        <w:jc w:val="both"/>
      </w:pPr>
      <w:r>
        <w:rPr>
          <w:rFonts w:ascii="Times New Roman" w:hAnsi="Times New Roman"/>
          <w:b/>
          <w:i w:val="false"/>
          <w:color w:val="000000"/>
          <w:sz w:val="28"/>
        </w:rPr>
        <w:t>4) эстетическое воспитание:</w:t>
      </w:r>
    </w:p>
    <w:p>
      <w:pPr>
        <w:spacing w:before="0" w:after="0" w:line="264"/>
        <w:ind w:firstLine="600"/>
        <w:jc w:val="both"/>
      </w:pPr>
      <w:r>
        <w:rPr>
          <w:rFonts w:ascii="Times New Roman" w:hAnsi="Times New Roman"/>
          <w:b w:val="false"/>
          <w:i w:val="false"/>
          <w:color w:val="000000"/>
          <w:sz w:val="28"/>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pPr>
        <w:spacing w:before="0" w:after="0" w:line="264"/>
        <w:ind w:firstLine="600"/>
        <w:jc w:val="both"/>
      </w:pPr>
      <w:r>
        <w:rPr>
          <w:rFonts w:ascii="Times New Roman" w:hAnsi="Times New Roman"/>
          <w:b/>
          <w:i w:val="false"/>
          <w:color w:val="000000"/>
          <w:sz w:val="28"/>
        </w:rPr>
        <w:t>5) физическое воспитание:</w:t>
      </w:r>
    </w:p>
    <w:p>
      <w:pPr>
        <w:spacing w:before="0" w:after="0" w:line="264"/>
        <w:ind w:firstLine="600"/>
        <w:jc w:val="both"/>
      </w:pPr>
      <w:r>
        <w:rPr>
          <w:rFonts w:ascii="Times New Roman" w:hAnsi="Times New Roman"/>
          <w:b w:val="false"/>
          <w:i w:val="false"/>
          <w:color w:val="000000"/>
          <w:sz w:val="28"/>
        </w:rPr>
        <w:t>сформированность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pPr>
        <w:spacing w:before="0" w:after="0" w:line="264"/>
        <w:ind w:firstLine="600"/>
        <w:jc w:val="both"/>
      </w:pPr>
      <w:r>
        <w:rPr>
          <w:rFonts w:ascii="Times New Roman" w:hAnsi="Times New Roman"/>
          <w:b/>
          <w:i w:val="false"/>
          <w:color w:val="000000"/>
          <w:sz w:val="28"/>
        </w:rPr>
        <w:t>6) трудовое воспитание:</w:t>
      </w:r>
    </w:p>
    <w:p>
      <w:pPr>
        <w:spacing w:before="0" w:after="0" w:line="264"/>
        <w:ind w:firstLine="600"/>
        <w:jc w:val="both"/>
      </w:pPr>
      <w:r>
        <w:rPr>
          <w:rFonts w:ascii="Times New Roman" w:hAnsi="Times New Roman"/>
          <w:b w:val="false"/>
          <w:i w:val="false"/>
          <w:color w:val="000000"/>
          <w:sz w:val="28"/>
        </w:rPr>
        <w:t>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w:t>
      </w:r>
    </w:p>
    <w:p>
      <w:pPr>
        <w:spacing w:before="0" w:after="0" w:line="264"/>
        <w:ind w:firstLine="600"/>
        <w:jc w:val="both"/>
      </w:pPr>
      <w:r>
        <w:rPr>
          <w:rFonts w:ascii="Times New Roman" w:hAnsi="Times New Roman"/>
          <w:b/>
          <w:i w:val="false"/>
          <w:color w:val="000000"/>
          <w:sz w:val="28"/>
        </w:rPr>
        <w:t>7) экологическое воспитание:</w:t>
      </w:r>
    </w:p>
    <w:p>
      <w:pPr>
        <w:spacing w:before="0" w:after="0" w:line="264"/>
        <w:ind w:firstLine="600"/>
        <w:jc w:val="both"/>
      </w:pPr>
      <w:r>
        <w:rPr>
          <w:rFonts w:ascii="Times New Roman" w:hAnsi="Times New Roman"/>
          <w:b w:val="false"/>
          <w:i w:val="false"/>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pPr>
        <w:spacing w:before="0" w:after="0" w:line="264"/>
        <w:ind w:firstLine="600"/>
        <w:jc w:val="both"/>
      </w:pPr>
      <w:r>
        <w:rPr>
          <w:rFonts w:ascii="Times New Roman" w:hAnsi="Times New Roman"/>
          <w:b/>
          <w:i w:val="false"/>
          <w:color w:val="000000"/>
          <w:sz w:val="28"/>
        </w:rPr>
        <w:t xml:space="preserve">8) ценности научного познания: </w:t>
      </w:r>
    </w:p>
    <w:p>
      <w:pPr>
        <w:spacing w:before="0" w:after="0" w:line="264"/>
        <w:ind w:firstLine="600"/>
        <w:jc w:val="both"/>
      </w:pPr>
      <w:r>
        <w:rPr>
          <w:rFonts w:ascii="Times New Roman" w:hAnsi="Times New Roman"/>
          <w:b w:val="false"/>
          <w:i w:val="false"/>
          <w:color w:val="000000"/>
          <w:sz w:val="28"/>
        </w:rPr>
        <w:t>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firstLine="600"/>
        <w:jc w:val="both"/>
      </w:pPr>
      <w:r>
        <w:rPr>
          <w:rFonts w:ascii="Times New Roman" w:hAnsi="Times New Roman"/>
          <w:b/>
          <w:i w:val="false"/>
          <w:color w:val="000000"/>
          <w:sz w:val="28"/>
        </w:rPr>
        <w:t>Базовые логические действия:</w:t>
      </w:r>
    </w:p>
    <w:p>
      <w:pPr>
        <w:spacing w:before="0" w:after="0" w:line="264"/>
        <w:ind w:firstLine="600"/>
        <w:jc w:val="both"/>
      </w:pPr>
      <w:r>
        <w:rPr>
          <w:rFonts w:ascii="Times New Roman" w:hAnsi="Times New Roman"/>
          <w:b w:val="false"/>
          <w:i w:val="false"/>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pPr>
        <w:spacing w:before="0" w:after="0" w:line="264"/>
        <w:ind w:firstLine="600"/>
        <w:jc w:val="both"/>
      </w:pPr>
      <w:r>
        <w:rPr>
          <w:rFonts w:ascii="Times New Roman" w:hAnsi="Times New Roman"/>
          <w:b w:val="false"/>
          <w:i w:val="false"/>
          <w:color w:val="000000"/>
          <w:sz w:val="28"/>
        </w:rPr>
        <w:t>воспринимать, формулировать и преобразовывать суждения: утвердительные и отрицательные, единичные, частные и общие, условные;</w:t>
      </w:r>
    </w:p>
    <w:p>
      <w:pPr>
        <w:spacing w:before="0" w:after="0" w:line="264"/>
        <w:ind w:firstLine="600"/>
        <w:jc w:val="both"/>
      </w:pPr>
      <w:r>
        <w:rPr>
          <w:rFonts w:ascii="Times New Roman" w:hAnsi="Times New Roman"/>
          <w:b w:val="false"/>
          <w:i w:val="false"/>
          <w:color w:val="000000"/>
          <w:sz w:val="28"/>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pPr>
        <w:spacing w:before="0" w:after="0" w:line="264"/>
        <w:ind w:firstLine="600"/>
        <w:jc w:val="both"/>
      </w:pPr>
      <w:r>
        <w:rPr>
          <w:rFonts w:ascii="Times New Roman" w:hAnsi="Times New Roman"/>
          <w:b w:val="false"/>
          <w:i w:val="false"/>
          <w:color w:val="000000"/>
          <w:sz w:val="28"/>
        </w:rPr>
        <w:t>делать выводы с использованием законов логики, дедуктивных и индуктивных умозаключений, умозаключений по аналогии;</w:t>
      </w:r>
    </w:p>
    <w:p>
      <w:pPr>
        <w:spacing w:before="0" w:after="0" w:line="264"/>
        <w:ind w:firstLine="600"/>
        <w:jc w:val="both"/>
      </w:pPr>
      <w:r>
        <w:rPr>
          <w:rFonts w:ascii="Times New Roman" w:hAnsi="Times New Roman"/>
          <w:b w:val="false"/>
          <w:i w:val="false"/>
          <w:color w:val="000000"/>
          <w:sz w:val="28"/>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pPr>
        <w:spacing w:before="0" w:after="0" w:line="264"/>
        <w:ind w:firstLine="600"/>
        <w:jc w:val="both"/>
      </w:pPr>
      <w:r>
        <w:rPr>
          <w:rFonts w:ascii="Times New Roman" w:hAnsi="Times New Roman"/>
          <w:b w:val="false"/>
          <w:i w:val="false"/>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pPr>
        <w:spacing w:before="0" w:after="0" w:line="264"/>
        <w:ind w:firstLine="600"/>
        <w:jc w:val="both"/>
      </w:pPr>
      <w:r>
        <w:rPr>
          <w:rFonts w:ascii="Times New Roman" w:hAnsi="Times New Roman"/>
          <w:b/>
          <w:i w:val="false"/>
          <w:color w:val="000000"/>
          <w:sz w:val="28"/>
        </w:rPr>
        <w:t>Базовые исследовательские действия:</w:t>
      </w:r>
    </w:p>
    <w:p>
      <w:pPr>
        <w:spacing w:before="0" w:after="0" w:line="264"/>
        <w:ind w:firstLine="600"/>
        <w:jc w:val="both"/>
      </w:pPr>
      <w:r>
        <w:rPr>
          <w:rFonts w:ascii="Times New Roman" w:hAnsi="Times New Roman"/>
          <w:b w:val="false"/>
          <w:i w:val="false"/>
          <w:color w:val="000000"/>
          <w:sz w:val="28"/>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pPr>
        <w:spacing w:before="0" w:after="0" w:line="264"/>
        <w:ind w:firstLine="600"/>
        <w:jc w:val="both"/>
      </w:pPr>
      <w:r>
        <w:rPr>
          <w:rFonts w:ascii="Times New Roman" w:hAnsi="Times New Roman"/>
          <w:b w:val="false"/>
          <w:i w:val="false"/>
          <w:color w:val="000000"/>
          <w:sz w:val="28"/>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pPr>
        <w:spacing w:before="0" w:after="0" w:line="264"/>
        <w:ind w:firstLine="600"/>
        <w:jc w:val="both"/>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pPr>
        <w:spacing w:before="0" w:after="0" w:line="264"/>
        <w:ind w:firstLine="600"/>
        <w:jc w:val="both"/>
      </w:pPr>
      <w:r>
        <w:rPr>
          <w:rFonts w:ascii="Times New Roman" w:hAnsi="Times New Roman"/>
          <w:b w:val="false"/>
          <w:i w:val="false"/>
          <w:color w:val="000000"/>
          <w:sz w:val="28"/>
        </w:rPr>
        <w:t>прогнозировать возможное развитие процесса, а также выдвигать предположения о его развитии в новых условиях.</w:t>
      </w:r>
    </w:p>
    <w:p>
      <w:pPr>
        <w:spacing w:before="0" w:after="0" w:line="264"/>
        <w:ind w:firstLine="600"/>
        <w:jc w:val="both"/>
      </w:pPr>
      <w:r>
        <w:rPr>
          <w:rFonts w:ascii="Times New Roman" w:hAnsi="Times New Roman"/>
          <w:b/>
          <w:i w:val="false"/>
          <w:color w:val="000000"/>
          <w:sz w:val="28"/>
        </w:rPr>
        <w:t>Работа с информацией:</w:t>
      </w:r>
    </w:p>
    <w:p>
      <w:pPr>
        <w:spacing w:before="0" w:after="0" w:line="264"/>
        <w:ind w:firstLine="600"/>
        <w:jc w:val="both"/>
      </w:pPr>
      <w:r>
        <w:rPr>
          <w:rFonts w:ascii="Times New Roman" w:hAnsi="Times New Roman"/>
          <w:b w:val="false"/>
          <w:i w:val="false"/>
          <w:color w:val="000000"/>
          <w:sz w:val="28"/>
        </w:rPr>
        <w:t>выявлять дефициты информации, данных, необходимых для ответа на вопрос и для решения задачи;</w:t>
      </w:r>
    </w:p>
    <w:p>
      <w:pPr>
        <w:spacing w:before="0" w:after="0" w:line="264"/>
        <w:ind w:firstLine="600"/>
        <w:jc w:val="both"/>
      </w:pPr>
      <w:r>
        <w:rPr>
          <w:rFonts w:ascii="Times New Roman" w:hAnsi="Times New Roman"/>
          <w:b w:val="false"/>
          <w:i w:val="false"/>
          <w:color w:val="000000"/>
          <w:sz w:val="28"/>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pPr>
        <w:spacing w:before="0" w:after="0" w:line="264"/>
        <w:ind w:firstLine="600"/>
        <w:jc w:val="both"/>
      </w:pPr>
      <w:r>
        <w:rPr>
          <w:rFonts w:ascii="Times New Roman" w:hAnsi="Times New Roman"/>
          <w:b w:val="false"/>
          <w:i w:val="false"/>
          <w:color w:val="000000"/>
          <w:sz w:val="28"/>
        </w:rPr>
        <w:t>структурировать информацию, представлять её в различных формах, иллюстрировать графически;</w:t>
      </w:r>
    </w:p>
    <w:p>
      <w:pPr>
        <w:spacing w:before="0" w:after="0" w:line="264"/>
        <w:ind w:firstLine="600"/>
        <w:jc w:val="both"/>
      </w:pPr>
      <w:r>
        <w:rPr>
          <w:rFonts w:ascii="Times New Roman" w:hAnsi="Times New Roman"/>
          <w:b w:val="false"/>
          <w:i w:val="false"/>
          <w:color w:val="000000"/>
          <w:sz w:val="28"/>
        </w:rPr>
        <w:t>оценивать надёжность информации по самостоятельно сформулированным критериям.</w:t>
      </w:r>
    </w:p>
    <w:p>
      <w:pPr>
        <w:spacing w:before="0" w:after="0" w:line="264"/>
        <w:ind w:left="120"/>
        <w:jc w:val="both"/>
      </w:pP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firstLine="600"/>
        <w:jc w:val="both"/>
      </w:pPr>
      <w:r>
        <w:rPr>
          <w:rFonts w:ascii="Times New Roman" w:hAnsi="Times New Roman"/>
          <w:b/>
          <w:i w:val="false"/>
          <w:color w:val="000000"/>
          <w:sz w:val="28"/>
        </w:rPr>
        <w:t>Общение:</w:t>
      </w:r>
    </w:p>
    <w:p>
      <w:pPr>
        <w:spacing w:before="0" w:after="0" w:line="264"/>
        <w:ind w:firstLine="600"/>
        <w:jc w:val="both"/>
      </w:pPr>
      <w:r>
        <w:rPr>
          <w:rFonts w:ascii="Times New Roman" w:hAnsi="Times New Roman"/>
          <w:b w:val="false"/>
          <w:i w:val="false"/>
          <w:color w:val="000000"/>
          <w:sz w:val="28"/>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pPr>
        <w:spacing w:before="0" w:after="0" w:line="264"/>
        <w:ind w:firstLine="600"/>
        <w:jc w:val="both"/>
      </w:pPr>
      <w:r>
        <w:rPr>
          <w:rFonts w:ascii="Times New Roman" w:hAnsi="Times New Roman"/>
          <w:b w:val="false"/>
          <w:i w:val="false"/>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pPr>
        <w:spacing w:before="0" w:after="0" w:line="264"/>
        <w:ind w:firstLine="600"/>
        <w:jc w:val="both"/>
      </w:pPr>
      <w:r>
        <w:rPr>
          <w:rFonts w:ascii="Times New Roman" w:hAnsi="Times New Roman"/>
          <w:b w:val="false"/>
          <w:i w:val="false"/>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pPr>
        <w:spacing w:before="0" w:after="0" w:line="264"/>
        <w:ind w:left="120"/>
        <w:jc w:val="both"/>
      </w:pPr>
    </w:p>
    <w:p>
      <w:pPr>
        <w:spacing w:before="0" w:after="0" w:line="264"/>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firstLine="600"/>
        <w:jc w:val="both"/>
      </w:pPr>
      <w:r>
        <w:rPr>
          <w:rFonts w:ascii="Times New Roman" w:hAnsi="Times New Roman"/>
          <w:b/>
          <w:i w:val="false"/>
          <w:color w:val="000000"/>
          <w:sz w:val="28"/>
        </w:rPr>
        <w:t>Самоорганизация:</w:t>
      </w:r>
    </w:p>
    <w:p>
      <w:pPr>
        <w:spacing w:before="0" w:after="0" w:line="264"/>
        <w:ind w:firstLine="600"/>
        <w:jc w:val="both"/>
      </w:pPr>
      <w:r>
        <w:rPr>
          <w:rFonts w:ascii="Times New Roman" w:hAnsi="Times New Roman"/>
          <w:b w:val="false"/>
          <w:i w:val="false"/>
          <w:color w:val="000000"/>
          <w:sz w:val="28"/>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pPr>
        <w:spacing w:before="0" w:after="0" w:line="264"/>
        <w:ind w:firstLine="600"/>
        <w:jc w:val="both"/>
      </w:pPr>
      <w:r>
        <w:rPr>
          <w:rFonts w:ascii="Times New Roman" w:hAnsi="Times New Roman"/>
          <w:b/>
          <w:i w:val="false"/>
          <w:color w:val="000000"/>
          <w:sz w:val="28"/>
        </w:rPr>
        <w:t>Самоконтроль, эмоциональный интеллект:</w:t>
      </w:r>
    </w:p>
    <w:p>
      <w:pPr>
        <w:spacing w:before="0" w:after="0" w:line="264"/>
        <w:ind w:firstLine="600"/>
        <w:jc w:val="both"/>
      </w:pPr>
      <w:r>
        <w:rPr>
          <w:rFonts w:ascii="Times New Roman" w:hAnsi="Times New Roman"/>
          <w:b w:val="false"/>
          <w:i w:val="false"/>
          <w:color w:val="000000"/>
          <w:sz w:val="28"/>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pPr>
        <w:spacing w:before="0" w:after="0" w:line="264"/>
        <w:ind w:firstLine="600"/>
        <w:jc w:val="both"/>
      </w:pPr>
      <w:r>
        <w:rPr>
          <w:rFonts w:ascii="Times New Roman" w:hAnsi="Times New Roman"/>
          <w:b w:val="false"/>
          <w:i w:val="false"/>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pPr>
        <w:spacing w:before="0" w:after="0" w:line="264"/>
        <w:ind w:firstLine="600"/>
        <w:jc w:val="both"/>
      </w:pPr>
      <w:r>
        <w:rPr>
          <w:rFonts w:ascii="Times New Roman" w:hAnsi="Times New Roman"/>
          <w:b w:val="false"/>
          <w:i w:val="false"/>
          <w:color w:val="000000"/>
          <w:sz w:val="28"/>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pPr>
        <w:spacing w:before="0" w:after="0" w:line="264"/>
        <w:ind w:firstLine="600"/>
        <w:jc w:val="both"/>
      </w:pPr>
      <w:r>
        <w:rPr>
          <w:rFonts w:ascii="Times New Roman" w:hAnsi="Times New Roman"/>
          <w:b/>
          <w:i w:val="false"/>
          <w:color w:val="000000"/>
          <w:sz w:val="28"/>
        </w:rPr>
        <w:t>Совместная деятельность:</w:t>
      </w:r>
    </w:p>
    <w:p>
      <w:pPr>
        <w:spacing w:before="0" w:after="0" w:line="264"/>
        <w:ind w:firstLine="600"/>
        <w:jc w:val="both"/>
      </w:pPr>
      <w:r>
        <w:rPr>
          <w:rFonts w:ascii="Times New Roman" w:hAnsi="Times New Roman"/>
          <w:b w:val="false"/>
          <w:i w:val="false"/>
          <w:color w:val="000000"/>
          <w:sz w:val="28"/>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pPr>
        <w:spacing w:before="0" w:after="0" w:line="264"/>
        <w:ind w:firstLine="600"/>
        <w:jc w:val="both"/>
      </w:pPr>
      <w:r>
        <w:rPr>
          <w:rFonts w:ascii="Times New Roman" w:hAnsi="Times New Roman"/>
          <w:b w:val="false"/>
          <w:i w:val="false"/>
          <w:color w:val="000000"/>
          <w:sz w:val="28"/>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ПРЕДМЕТНЫЕ РЕЗУЛЬТАТЫ </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К концу </w:t>
      </w:r>
      <w:r>
        <w:rPr>
          <w:rFonts w:ascii="Times New Roman" w:hAnsi="Times New Roman"/>
          <w:b/>
          <w:i w:val="false"/>
          <w:color w:val="000000"/>
          <w:sz w:val="28"/>
        </w:rPr>
        <w:t>10 класса</w:t>
      </w:r>
      <w:r>
        <w:rPr>
          <w:rFonts w:ascii="Times New Roman" w:hAnsi="Times New Roman"/>
          <w:b w:val="false"/>
          <w:i w:val="false"/>
          <w:color w:val="000000"/>
          <w:sz w:val="28"/>
        </w:rPr>
        <w:t xml:space="preserve"> обучающийся научится:</w:t>
      </w:r>
    </w:p>
    <w:p>
      <w:pPr>
        <w:numPr>
          <w:ilvl w:val="0"/>
          <w:numId w:val="1"/>
        </w:numPr>
        <w:spacing w:before="0" w:after="0" w:line="264"/>
        <w:jc w:val="both"/>
      </w:pPr>
      <w:r>
        <w:rPr>
          <w:rFonts w:ascii="Times New Roman" w:hAnsi="Times New Roman"/>
          <w:b w:val="false"/>
          <w:i w:val="false"/>
          <w:color w:val="000000"/>
          <w:sz w:val="28"/>
        </w:rPr>
        <w:t>свободно оперировать основными понятиями стереометрии при решении задач и проведении математических рассуждений;</w:t>
      </w:r>
    </w:p>
    <w:p>
      <w:pPr>
        <w:numPr>
          <w:ilvl w:val="0"/>
          <w:numId w:val="1"/>
        </w:numPr>
        <w:spacing w:before="0" w:after="0" w:line="264"/>
        <w:jc w:val="both"/>
      </w:pPr>
      <w:r>
        <w:rPr>
          <w:rFonts w:ascii="Times New Roman" w:hAnsi="Times New Roman"/>
          <w:b w:val="false"/>
          <w:i w:val="false"/>
          <w:color w:val="000000"/>
          <w:sz w:val="28"/>
        </w:rPr>
        <w:t>применять аксиомы стереометрии и следствия из них при решении геометрических задач;</w:t>
      </w:r>
    </w:p>
    <w:p>
      <w:pPr>
        <w:numPr>
          <w:ilvl w:val="0"/>
          <w:numId w:val="1"/>
        </w:numPr>
        <w:spacing w:before="0" w:after="0" w:line="264"/>
        <w:jc w:val="both"/>
      </w:pPr>
      <w:r>
        <w:rPr>
          <w:rFonts w:ascii="Times New Roman" w:hAnsi="Times New Roman"/>
          <w:b w:val="false"/>
          <w:i w:val="false"/>
          <w:color w:val="000000"/>
          <w:sz w:val="28"/>
        </w:rPr>
        <w:t>классифицировать взаимное расположение прямых в пространстве, плоскостей в пространстве, прямых и плоскостей в пространстве;</w:t>
      </w:r>
    </w:p>
    <w:p>
      <w:pPr>
        <w:numPr>
          <w:ilvl w:val="0"/>
          <w:numId w:val="1"/>
        </w:numPr>
        <w:spacing w:before="0" w:after="0" w:line="264"/>
        <w:jc w:val="both"/>
      </w:pPr>
      <w:r>
        <w:rPr>
          <w:rFonts w:ascii="Times New Roman" w:hAnsi="Times New Roman"/>
          <w:b w:val="false"/>
          <w:i w:val="false"/>
          <w:color w:val="000000"/>
          <w:sz w:val="28"/>
        </w:rPr>
        <w:t>свободно оперировать понятиями, связанными с углами в пространстве: между прямыми в пространстве, между прямой и плоскостью;</w:t>
      </w:r>
    </w:p>
    <w:p>
      <w:pPr>
        <w:numPr>
          <w:ilvl w:val="0"/>
          <w:numId w:val="1"/>
        </w:numPr>
        <w:spacing w:before="0" w:after="0" w:line="264"/>
        <w:jc w:val="both"/>
      </w:pPr>
      <w:r>
        <w:rPr>
          <w:rFonts w:ascii="Times New Roman" w:hAnsi="Times New Roman"/>
          <w:b w:val="false"/>
          <w:i w:val="false"/>
          <w:color w:val="000000"/>
          <w:sz w:val="28"/>
        </w:rPr>
        <w:t>свободно оперировать понятиями, связанными с многогранниками;</w:t>
      </w:r>
    </w:p>
    <w:p>
      <w:pPr>
        <w:numPr>
          <w:ilvl w:val="0"/>
          <w:numId w:val="1"/>
        </w:numPr>
        <w:spacing w:before="0" w:after="0" w:line="264"/>
        <w:jc w:val="both"/>
      </w:pPr>
      <w:r>
        <w:rPr>
          <w:rFonts w:ascii="Times New Roman" w:hAnsi="Times New Roman"/>
          <w:b w:val="false"/>
          <w:i w:val="false"/>
          <w:color w:val="000000"/>
          <w:sz w:val="28"/>
        </w:rPr>
        <w:t>свободно распознавать основные виды многогранников (призма, пирамида, прямоугольный параллелепипед, куб);</w:t>
      </w:r>
    </w:p>
    <w:p>
      <w:pPr>
        <w:numPr>
          <w:ilvl w:val="0"/>
          <w:numId w:val="1"/>
        </w:numPr>
        <w:spacing w:before="0" w:after="0" w:line="264"/>
        <w:jc w:val="both"/>
      </w:pPr>
      <w:r>
        <w:rPr>
          <w:rFonts w:ascii="Times New Roman" w:hAnsi="Times New Roman"/>
          <w:b w:val="false"/>
          <w:i w:val="false"/>
          <w:color w:val="000000"/>
          <w:sz w:val="28"/>
        </w:rPr>
        <w:t>классифицировать многогранники, выбирая основания для классификации;</w:t>
      </w:r>
    </w:p>
    <w:p>
      <w:pPr>
        <w:numPr>
          <w:ilvl w:val="0"/>
          <w:numId w:val="1"/>
        </w:numPr>
        <w:spacing w:before="0" w:after="0" w:line="264"/>
        <w:jc w:val="both"/>
      </w:pPr>
      <w:r>
        <w:rPr>
          <w:rFonts w:ascii="Times New Roman" w:hAnsi="Times New Roman"/>
          <w:b w:val="false"/>
          <w:i w:val="false"/>
          <w:color w:val="000000"/>
          <w:sz w:val="28"/>
        </w:rPr>
        <w:t>свободно оперировать понятиями, связанными с сечением многогранников плоскостью;</w:t>
      </w:r>
    </w:p>
    <w:p>
      <w:pPr>
        <w:numPr>
          <w:ilvl w:val="0"/>
          <w:numId w:val="1"/>
        </w:numPr>
        <w:spacing w:before="0" w:after="0" w:line="264"/>
        <w:jc w:val="both"/>
      </w:pPr>
      <w:r>
        <w:rPr>
          <w:rFonts w:ascii="Times New Roman" w:hAnsi="Times New Roman"/>
          <w:b w:val="false"/>
          <w:i w:val="false"/>
          <w:color w:val="000000"/>
          <w:sz w:val="28"/>
        </w:rPr>
        <w:t>выполнять параллельное, центральное и ортогональное проектирование фигур на плоскость, выполнять изображения фигур на плоскости;</w:t>
      </w:r>
    </w:p>
    <w:p>
      <w:pPr>
        <w:numPr>
          <w:ilvl w:val="0"/>
          <w:numId w:val="1"/>
        </w:numPr>
        <w:spacing w:before="0" w:after="0" w:line="264"/>
        <w:jc w:val="both"/>
      </w:pPr>
      <w:r>
        <w:rPr>
          <w:rFonts w:ascii="Times New Roman" w:hAnsi="Times New Roman"/>
          <w:b w:val="false"/>
          <w:i w:val="false"/>
          <w:color w:val="000000"/>
          <w:sz w:val="28"/>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pPr>
        <w:numPr>
          <w:ilvl w:val="0"/>
          <w:numId w:val="1"/>
        </w:numPr>
        <w:spacing w:before="0" w:after="0" w:line="264"/>
        <w:jc w:val="both"/>
      </w:pPr>
      <w:r>
        <w:rPr>
          <w:rFonts w:ascii="Times New Roman" w:hAnsi="Times New Roman"/>
          <w:b w:val="false"/>
          <w:i w:val="false"/>
          <w:color w:val="000000"/>
          <w:sz w:val="28"/>
        </w:rPr>
        <w:t>вычислять площади поверхностей многогранников (призма, пирамида), геометрических тел с применением формул;</w:t>
      </w:r>
    </w:p>
    <w:p>
      <w:pPr>
        <w:numPr>
          <w:ilvl w:val="0"/>
          <w:numId w:val="1"/>
        </w:numPr>
        <w:spacing w:before="0" w:after="0" w:line="264"/>
        <w:jc w:val="both"/>
      </w:pPr>
      <w:r>
        <w:rPr>
          <w:rFonts w:ascii="Times New Roman" w:hAnsi="Times New Roman"/>
          <w:b w:val="false"/>
          <w:i w:val="false"/>
          <w:color w:val="000000"/>
          <w:sz w:val="28"/>
        </w:rPr>
        <w:t>свободно оперировать понятиями: симметрия в пространстве, центр, ось и плоскость симметрии, центр, ось и плоскость симметрии фигуры;</w:t>
      </w:r>
    </w:p>
    <w:p>
      <w:pPr>
        <w:numPr>
          <w:ilvl w:val="0"/>
          <w:numId w:val="1"/>
        </w:numPr>
        <w:spacing w:before="0" w:after="0" w:line="264"/>
        <w:jc w:val="both"/>
      </w:pPr>
      <w:r>
        <w:rPr>
          <w:rFonts w:ascii="Times New Roman" w:hAnsi="Times New Roman"/>
          <w:b w:val="false"/>
          <w:i w:val="false"/>
          <w:color w:val="000000"/>
          <w:sz w:val="28"/>
        </w:rPr>
        <w:t>свободно оперировать понятиями, соответствующими векторам и координатам в пространстве;</w:t>
      </w:r>
    </w:p>
    <w:p>
      <w:pPr>
        <w:numPr>
          <w:ilvl w:val="0"/>
          <w:numId w:val="1"/>
        </w:numPr>
        <w:spacing w:before="0" w:after="0" w:line="264"/>
        <w:jc w:val="both"/>
      </w:pPr>
      <w:r>
        <w:rPr>
          <w:rFonts w:ascii="Times New Roman" w:hAnsi="Times New Roman"/>
          <w:b w:val="false"/>
          <w:i w:val="false"/>
          <w:color w:val="000000"/>
          <w:sz w:val="28"/>
        </w:rPr>
        <w:t>выполнять действия над векторами;</w:t>
      </w:r>
    </w:p>
    <w:p>
      <w:pPr>
        <w:numPr>
          <w:ilvl w:val="0"/>
          <w:numId w:val="1"/>
        </w:numPr>
        <w:spacing w:before="0" w:after="0" w:line="264"/>
        <w:jc w:val="both"/>
      </w:pPr>
      <w:r>
        <w:rPr>
          <w:rFonts w:ascii="Times New Roman" w:hAnsi="Times New Roman"/>
          <w:b w:val="false"/>
          <w:i w:val="false"/>
          <w:color w:val="000000"/>
          <w:sz w:val="28"/>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pPr>
        <w:numPr>
          <w:ilvl w:val="0"/>
          <w:numId w:val="1"/>
        </w:numPr>
        <w:spacing w:before="0" w:after="0" w:line="264"/>
        <w:jc w:val="both"/>
      </w:pPr>
      <w:r>
        <w:rPr>
          <w:rFonts w:ascii="Times New Roman" w:hAnsi="Times New Roman"/>
          <w:b w:val="false"/>
          <w:i w:val="false"/>
          <w:color w:val="000000"/>
          <w:sz w:val="28"/>
        </w:rPr>
        <w:t>применять простейшие программные средства и электронно-коммуникационные системы при решении стереометрических задач;</w:t>
      </w:r>
    </w:p>
    <w:p>
      <w:pPr>
        <w:numPr>
          <w:ilvl w:val="0"/>
          <w:numId w:val="1"/>
        </w:numPr>
        <w:spacing w:before="0" w:after="0" w:line="264"/>
        <w:jc w:val="both"/>
      </w:pPr>
      <w:r>
        <w:rPr>
          <w:rFonts w:ascii="Times New Roman" w:hAnsi="Times New Roman"/>
          <w:b w:val="false"/>
          <w:i w:val="false"/>
          <w:color w:val="000000"/>
          <w:sz w:val="28"/>
        </w:rPr>
        <w:t>извлекать, преобразовывать и интерпретировать информацию о пространственных геометрических фигурах, представленную на чертежах и рисунках;</w:t>
      </w:r>
    </w:p>
    <w:p>
      <w:pPr>
        <w:numPr>
          <w:ilvl w:val="0"/>
          <w:numId w:val="1"/>
        </w:numPr>
        <w:spacing w:before="0" w:after="0" w:line="264"/>
        <w:jc w:val="both"/>
      </w:pPr>
      <w:r>
        <w:rPr>
          <w:rFonts w:ascii="Times New Roman" w:hAnsi="Times New Roman"/>
          <w:b w:val="false"/>
          <w:i w:val="false"/>
          <w:color w:val="000000"/>
          <w:sz w:val="28"/>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pPr>
        <w:numPr>
          <w:ilvl w:val="0"/>
          <w:numId w:val="1"/>
        </w:numPr>
        <w:spacing w:before="0" w:after="0" w:line="264"/>
        <w:jc w:val="both"/>
      </w:pPr>
      <w:r>
        <w:rPr>
          <w:rFonts w:ascii="Times New Roman" w:hAnsi="Times New Roman"/>
          <w:b w:val="false"/>
          <w:i w:val="false"/>
          <w:color w:val="000000"/>
          <w:sz w:val="28"/>
        </w:rPr>
        <w:t>иметь представления об основных этапах развития геометрии как составной части фундамента развития технологий.</w:t>
      </w:r>
    </w:p>
    <w:p>
      <w:pPr>
        <w:spacing w:before="0" w:after="0" w:line="264"/>
        <w:ind w:firstLine="600"/>
        <w:jc w:val="both"/>
      </w:pPr>
      <w:r>
        <w:rPr>
          <w:rFonts w:ascii="Times New Roman" w:hAnsi="Times New Roman"/>
          <w:b w:val="false"/>
          <w:i w:val="false"/>
          <w:color w:val="000000"/>
          <w:sz w:val="28"/>
        </w:rPr>
        <w:t xml:space="preserve">К концу </w:t>
      </w:r>
      <w:r>
        <w:rPr>
          <w:rFonts w:ascii="Times New Roman" w:hAnsi="Times New Roman"/>
          <w:b/>
          <w:i w:val="false"/>
          <w:color w:val="000000"/>
          <w:sz w:val="28"/>
        </w:rPr>
        <w:t>11 класса</w:t>
      </w:r>
      <w:r>
        <w:rPr>
          <w:rFonts w:ascii="Times New Roman" w:hAnsi="Times New Roman"/>
          <w:b w:val="false"/>
          <w:i w:val="false"/>
          <w:color w:val="000000"/>
          <w:sz w:val="28"/>
        </w:rPr>
        <w:t xml:space="preserve"> обучающийся научится:</w:t>
      </w:r>
    </w:p>
    <w:p>
      <w:pPr>
        <w:numPr>
          <w:ilvl w:val="0"/>
          <w:numId w:val="2"/>
        </w:numPr>
        <w:spacing w:before="0" w:after="0" w:line="264"/>
        <w:jc w:val="both"/>
      </w:pPr>
      <w:r>
        <w:rPr>
          <w:rFonts w:ascii="Times New Roman" w:hAnsi="Times New Roman"/>
          <w:b w:val="false"/>
          <w:i w:val="false"/>
          <w:color w:val="000000"/>
          <w:sz w:val="28"/>
        </w:rPr>
        <w:t>свободно оперировать понятиями, связанными с цилиндрической, конической и сферической поверхностями, объяснять способы получения;</w:t>
      </w:r>
    </w:p>
    <w:p>
      <w:pPr>
        <w:numPr>
          <w:ilvl w:val="0"/>
          <w:numId w:val="2"/>
        </w:numPr>
        <w:spacing w:before="0" w:after="0" w:line="264"/>
        <w:jc w:val="both"/>
      </w:pPr>
      <w:r>
        <w:rPr>
          <w:rFonts w:ascii="Times New Roman" w:hAnsi="Times New Roman"/>
          <w:b w:val="false"/>
          <w:i w:val="false"/>
          <w:color w:val="000000"/>
          <w:sz w:val="28"/>
        </w:rPr>
        <w:t>оперировать понятиями, связанными с телами вращения: цилиндром, конусом, сферой и шаром;</w:t>
      </w:r>
    </w:p>
    <w:p>
      <w:pPr>
        <w:numPr>
          <w:ilvl w:val="0"/>
          <w:numId w:val="2"/>
        </w:numPr>
        <w:spacing w:before="0" w:after="0" w:line="264"/>
        <w:jc w:val="both"/>
      </w:pPr>
      <w:r>
        <w:rPr>
          <w:rFonts w:ascii="Times New Roman" w:hAnsi="Times New Roman"/>
          <w:b w:val="false"/>
          <w:i w:val="false"/>
          <w:color w:val="000000"/>
          <w:sz w:val="28"/>
        </w:rPr>
        <w:t>распознавать тела вращения (цилиндр, конус, сфера и шар) и объяснять способы получения тел вращения;</w:t>
      </w:r>
    </w:p>
    <w:p>
      <w:pPr>
        <w:numPr>
          <w:ilvl w:val="0"/>
          <w:numId w:val="2"/>
        </w:numPr>
        <w:spacing w:before="0" w:after="0" w:line="264"/>
        <w:jc w:val="both"/>
      </w:pPr>
      <w:r>
        <w:rPr>
          <w:rFonts w:ascii="Times New Roman" w:hAnsi="Times New Roman"/>
          <w:b w:val="false"/>
          <w:i w:val="false"/>
          <w:color w:val="000000"/>
          <w:sz w:val="28"/>
        </w:rPr>
        <w:t>классифицировать взаимное расположение сферы и плоскости;</w:t>
      </w:r>
    </w:p>
    <w:p>
      <w:pPr>
        <w:numPr>
          <w:ilvl w:val="0"/>
          <w:numId w:val="2"/>
        </w:numPr>
        <w:spacing w:before="0" w:after="0" w:line="264"/>
        <w:jc w:val="both"/>
      </w:pPr>
      <w:r>
        <w:rPr>
          <w:rFonts w:ascii="Times New Roman" w:hAnsi="Times New Roman"/>
          <w:b w:val="false"/>
          <w:i w:val="false"/>
          <w:color w:val="000000"/>
          <w:sz w:val="28"/>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pPr>
        <w:numPr>
          <w:ilvl w:val="0"/>
          <w:numId w:val="2"/>
        </w:numPr>
        <w:spacing w:before="0" w:after="0" w:line="264"/>
        <w:jc w:val="both"/>
      </w:pPr>
      <w:r>
        <w:rPr>
          <w:rFonts w:ascii="Times New Roman" w:hAnsi="Times New Roman"/>
          <w:b w:val="false"/>
          <w:i w:val="false"/>
          <w:color w:val="000000"/>
          <w:sz w:val="28"/>
        </w:rPr>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pPr>
        <w:numPr>
          <w:ilvl w:val="0"/>
          <w:numId w:val="2"/>
        </w:numPr>
        <w:spacing w:before="0" w:after="0" w:line="264"/>
        <w:jc w:val="both"/>
      </w:pPr>
      <w:r>
        <w:rPr>
          <w:rFonts w:ascii="Times New Roman" w:hAnsi="Times New Roman"/>
          <w:b w:val="false"/>
          <w:i w:val="false"/>
          <w:color w:val="000000"/>
          <w:sz w:val="28"/>
        </w:rPr>
        <w:t>вычислять соотношения между площадями поверхностей и объёмами подобных тел;</w:t>
      </w:r>
    </w:p>
    <w:p>
      <w:pPr>
        <w:numPr>
          <w:ilvl w:val="0"/>
          <w:numId w:val="2"/>
        </w:numPr>
        <w:spacing w:before="0" w:after="0" w:line="264"/>
        <w:jc w:val="both"/>
      </w:pPr>
      <w:r>
        <w:rPr>
          <w:rFonts w:ascii="Times New Roman" w:hAnsi="Times New Roman"/>
          <w:b w:val="false"/>
          <w:i w:val="false"/>
          <w:color w:val="000000"/>
          <w:sz w:val="28"/>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pPr>
        <w:numPr>
          <w:ilvl w:val="0"/>
          <w:numId w:val="2"/>
        </w:numPr>
        <w:spacing w:before="0" w:after="0" w:line="264"/>
        <w:jc w:val="both"/>
      </w:pPr>
      <w:r>
        <w:rPr>
          <w:rFonts w:ascii="Times New Roman" w:hAnsi="Times New Roman"/>
          <w:b w:val="false"/>
          <w:i w:val="false"/>
          <w:color w:val="000000"/>
          <w:sz w:val="28"/>
        </w:rPr>
        <w:t>извлекать, интерпретировать и преобразовывать информацию о пространственных геометрических фигурах, представленную на чертежах и рисунках;</w:t>
      </w:r>
    </w:p>
    <w:p>
      <w:pPr>
        <w:numPr>
          <w:ilvl w:val="0"/>
          <w:numId w:val="2"/>
        </w:numPr>
        <w:spacing w:before="0" w:after="0" w:line="264"/>
        <w:jc w:val="both"/>
      </w:pPr>
      <w:r>
        <w:rPr>
          <w:rFonts w:ascii="Times New Roman" w:hAnsi="Times New Roman"/>
          <w:b w:val="false"/>
          <w:i w:val="false"/>
          <w:color w:val="000000"/>
          <w:sz w:val="28"/>
        </w:rPr>
        <w:t>свободно оперировать понятием вектор в пространстве;</w:t>
      </w:r>
    </w:p>
    <w:p>
      <w:pPr>
        <w:numPr>
          <w:ilvl w:val="0"/>
          <w:numId w:val="2"/>
        </w:numPr>
        <w:spacing w:before="0" w:after="0" w:line="264"/>
        <w:jc w:val="both"/>
      </w:pPr>
      <w:r>
        <w:rPr>
          <w:rFonts w:ascii="Times New Roman" w:hAnsi="Times New Roman"/>
          <w:b w:val="false"/>
          <w:i w:val="false"/>
          <w:color w:val="000000"/>
          <w:sz w:val="28"/>
        </w:rPr>
        <w:t>выполнять операции над векторами;</w:t>
      </w:r>
    </w:p>
    <w:p>
      <w:pPr>
        <w:numPr>
          <w:ilvl w:val="0"/>
          <w:numId w:val="2"/>
        </w:numPr>
        <w:spacing w:before="0" w:after="0" w:line="264"/>
        <w:jc w:val="both"/>
      </w:pPr>
      <w:r>
        <w:rPr>
          <w:rFonts w:ascii="Times New Roman" w:hAnsi="Times New Roman"/>
          <w:b w:val="false"/>
          <w:i w:val="false"/>
          <w:color w:val="000000"/>
          <w:sz w:val="28"/>
        </w:rPr>
        <w:t>задавать плоскость уравнением в декартовой системе координат;</w:t>
      </w:r>
    </w:p>
    <w:p>
      <w:pPr>
        <w:numPr>
          <w:ilvl w:val="0"/>
          <w:numId w:val="2"/>
        </w:numPr>
        <w:spacing w:before="0" w:after="0" w:line="264"/>
        <w:jc w:val="both"/>
      </w:pPr>
      <w:r>
        <w:rPr>
          <w:rFonts w:ascii="Times New Roman" w:hAnsi="Times New Roman"/>
          <w:b w:val="false"/>
          <w:i w:val="false"/>
          <w:color w:val="000000"/>
          <w:sz w:val="28"/>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pPr>
        <w:numPr>
          <w:ilvl w:val="0"/>
          <w:numId w:val="2"/>
        </w:numPr>
        <w:spacing w:before="0" w:after="0" w:line="264"/>
        <w:jc w:val="both"/>
      </w:pPr>
      <w:r>
        <w:rPr>
          <w:rFonts w:ascii="Times New Roman" w:hAnsi="Times New Roman"/>
          <w:b w:val="false"/>
          <w:i w:val="false"/>
          <w:color w:val="000000"/>
          <w:sz w:val="28"/>
        </w:rPr>
        <w:t>свободно оперировать понятиями, связанными с движением в пространстве, знать свойства движений;</w:t>
      </w:r>
    </w:p>
    <w:p>
      <w:pPr>
        <w:numPr>
          <w:ilvl w:val="0"/>
          <w:numId w:val="2"/>
        </w:numPr>
        <w:spacing w:before="0" w:after="0" w:line="264"/>
        <w:jc w:val="both"/>
      </w:pPr>
      <w:r>
        <w:rPr>
          <w:rFonts w:ascii="Times New Roman" w:hAnsi="Times New Roman"/>
          <w:b w:val="false"/>
          <w:i w:val="false"/>
          <w:color w:val="000000"/>
          <w:sz w:val="28"/>
        </w:rPr>
        <w:t>выполнять изображения многогранников и тел вращения при параллельном переносе, центральной симметрии, зеркальной симметрии, при повороте вокруг прямой, преобразования подобия;</w:t>
      </w:r>
    </w:p>
    <w:p>
      <w:pPr>
        <w:numPr>
          <w:ilvl w:val="0"/>
          <w:numId w:val="2"/>
        </w:numPr>
        <w:spacing w:before="0" w:after="0" w:line="264"/>
        <w:jc w:val="both"/>
      </w:pPr>
      <w:r>
        <w:rPr>
          <w:rFonts w:ascii="Times New Roman" w:hAnsi="Times New Roman"/>
          <w:b w:val="false"/>
          <w:i w:val="false"/>
          <w:color w:val="000000"/>
          <w:sz w:val="28"/>
        </w:rPr>
        <w:t>строить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pPr>
        <w:numPr>
          <w:ilvl w:val="0"/>
          <w:numId w:val="2"/>
        </w:numPr>
        <w:spacing w:before="0" w:after="0" w:line="264"/>
        <w:jc w:val="both"/>
      </w:pPr>
      <w:r>
        <w:rPr>
          <w:rFonts w:ascii="Times New Roman" w:hAnsi="Times New Roman"/>
          <w:b w:val="false"/>
          <w:i w:val="false"/>
          <w:color w:val="000000"/>
          <w:sz w:val="28"/>
        </w:rPr>
        <w:t>использовать методы построения сечений: метод следов, метод внутреннего проектирования, метод переноса секущей плоскости;</w:t>
      </w:r>
    </w:p>
    <w:p>
      <w:pPr>
        <w:numPr>
          <w:ilvl w:val="0"/>
          <w:numId w:val="2"/>
        </w:numPr>
        <w:spacing w:before="0" w:after="0" w:line="264"/>
        <w:jc w:val="both"/>
      </w:pPr>
      <w:r>
        <w:rPr>
          <w:rFonts w:ascii="Times New Roman" w:hAnsi="Times New Roman"/>
          <w:b w:val="false"/>
          <w:i w:val="false"/>
          <w:color w:val="000000"/>
          <w:sz w:val="28"/>
        </w:rPr>
        <w:t>доказывать геометрические утверждения;</w:t>
      </w:r>
    </w:p>
    <w:p>
      <w:pPr>
        <w:numPr>
          <w:ilvl w:val="0"/>
          <w:numId w:val="2"/>
        </w:numPr>
        <w:spacing w:before="0" w:after="0" w:line="264"/>
        <w:jc w:val="both"/>
      </w:pPr>
      <w:r>
        <w:rPr>
          <w:rFonts w:ascii="Times New Roman" w:hAnsi="Times New Roman"/>
          <w:b w:val="false"/>
          <w:i w:val="false"/>
          <w:color w:val="000000"/>
          <w:sz w:val="28"/>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pPr>
        <w:numPr>
          <w:ilvl w:val="0"/>
          <w:numId w:val="2"/>
        </w:numPr>
        <w:spacing w:before="0" w:after="0" w:line="264"/>
        <w:jc w:val="both"/>
      </w:pPr>
      <w:r>
        <w:rPr>
          <w:rFonts w:ascii="Times New Roman" w:hAnsi="Times New Roman"/>
          <w:b w:val="false"/>
          <w:i w:val="false"/>
          <w:color w:val="000000"/>
          <w:sz w:val="28"/>
        </w:rPr>
        <w:t>решать задачи на доказательство математических отношений и нахождение геометрических величин;</w:t>
      </w:r>
    </w:p>
    <w:p>
      <w:pPr>
        <w:numPr>
          <w:ilvl w:val="0"/>
          <w:numId w:val="2"/>
        </w:numPr>
        <w:spacing w:before="0" w:after="0" w:line="264"/>
        <w:jc w:val="both"/>
      </w:pPr>
      <w:r>
        <w:rPr>
          <w:rFonts w:ascii="Times New Roman" w:hAnsi="Times New Roman"/>
          <w:b w:val="false"/>
          <w:i w:val="false"/>
          <w:color w:val="000000"/>
          <w:sz w:val="28"/>
        </w:rPr>
        <w:t>применять программные средства и электронно-коммуникационные системы при решении стереометрических задач;</w:t>
      </w:r>
    </w:p>
    <w:p>
      <w:pPr>
        <w:numPr>
          <w:ilvl w:val="0"/>
          <w:numId w:val="2"/>
        </w:numPr>
        <w:spacing w:before="0" w:after="0" w:line="264"/>
        <w:jc w:val="both"/>
      </w:pPr>
      <w:r>
        <w:rPr>
          <w:rFonts w:ascii="Times New Roman" w:hAnsi="Times New Roman"/>
          <w:b w:val="false"/>
          <w:i w:val="false"/>
          <w:color w:val="000000"/>
          <w:sz w:val="28"/>
        </w:rPr>
        <w:t>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pPr>
        <w:numPr>
          <w:ilvl w:val="0"/>
          <w:numId w:val="2"/>
        </w:numPr>
        <w:spacing w:before="0" w:after="0" w:line="264"/>
        <w:jc w:val="both"/>
      </w:pPr>
      <w:r>
        <w:rPr>
          <w:rFonts w:ascii="Times New Roman" w:hAnsi="Times New Roman"/>
          <w:b w:val="false"/>
          <w:i w:val="false"/>
          <w:color w:val="000000"/>
          <w:sz w:val="28"/>
        </w:rPr>
        <w:t xml:space="preserve">иметь представления об основных этапах развития геометрии как составной части фундамента развития </w:t>
      </w:r>
      <w:r>
        <w:rPr>
          <w:rFonts w:ascii="Times New Roman" w:hAnsi="Times New Roman"/>
          <w:b w:val="false"/>
          <w:i w:val="false"/>
          <w:color w:val="000000"/>
          <w:sz w:val="28"/>
        </w:rPr>
        <w:t>технологий.</w:t>
      </w:r>
    </w:p>
    <w:bookmarkStart w:name="block-8841514" w:id="10"/>
    <w:p>
      <w:pPr>
        <w:sectPr>
          <w:pgSz w:w="11906" w:h="16383" w:orient="portrait"/>
        </w:sectPr>
      </w:pPr>
    </w:p>
    <w:bookmarkEnd w:id="10"/>
    <w:bookmarkEnd w:id="9"/>
    <w:bookmarkStart w:name="block-8841512" w:id="11"/>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638"/>
        <w:gridCol w:w="3040"/>
        <w:gridCol w:w="1356"/>
        <w:gridCol w:w="2382"/>
        <w:gridCol w:w="2509"/>
        <w:gridCol w:w="3669"/>
      </w:tblGrid>
      <w:tr>
        <w:trPr>
          <w:trHeight w:val="300" w:hRule="atLeast"/>
          <w:trHeight w:val="144" w:hRule="atLeast"/>
        </w:trPr>
        <w:tc>
          <w:tcPr>
            <w:tcW w:w="4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6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5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в стереометрию</w:t>
            </w:r>
          </w:p>
        </w:tc>
        <w:tc>
          <w:tcPr>
            <w:tcW w:w="9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23 </w:t>
            </w:r>
          </w:p>
        </w:tc>
        <w:tc>
          <w:tcPr>
            <w:tcW w:w="16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6" w:type="dxa"/>
            <w:tcBorders/>
            <w:tcMar>
              <w:top w:w="50" w:type="dxa"/>
              <w:left w:w="100" w:type="dxa"/>
            </w:tcMar>
            <w:vAlign w:val="center"/>
          </w:tcPr>
          <w:p>
            <w:pPr>
              <w:spacing w:before="0" w:after="0" w:line="276"/>
              <w:ind w:left="135"/>
              <w:jc w:val="center"/>
            </w:pPr>
          </w:p>
        </w:tc>
        <w:tc>
          <w:tcPr>
            <w:tcW w:w="2568" w:type="dxa"/>
            <w:tcBorders/>
            <w:tcMar>
              <w:top w:w="50" w:type="dxa"/>
              <w:left w:w="100" w:type="dxa"/>
            </w:tcMar>
            <w:vAlign w:val="center"/>
          </w:tcPr>
          <w:p>
            <w:pPr>
              <w:spacing w:before="0" w:after="0"/>
              <w:ind w:left="135"/>
              <w:jc w:val="left"/>
            </w:pPr>
          </w:p>
        </w:tc>
      </w:tr>
      <w:tr>
        <w:trPr>
          <w:trHeight w:val="1095" w:hRule="atLeast"/>
          <w:trHeight w:val="144" w:hRule="atLeast"/>
        </w:trPr>
        <w:tc>
          <w:tcPr>
            <w:tcW w:w="4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Взаимное расположение прямых в пространстве</w:t>
            </w:r>
          </w:p>
        </w:tc>
        <w:tc>
          <w:tcPr>
            <w:tcW w:w="9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6" w:type="dxa"/>
            <w:tcBorders/>
            <w:tcMar>
              <w:top w:w="50" w:type="dxa"/>
              <w:left w:w="100" w:type="dxa"/>
            </w:tcMar>
            <w:vAlign w:val="center"/>
          </w:tcPr>
          <w:p>
            <w:pPr>
              <w:spacing w:before="0" w:after="0" w:line="276"/>
              <w:ind w:left="135"/>
              <w:jc w:val="center"/>
            </w:pPr>
          </w:p>
        </w:tc>
        <w:tc>
          <w:tcPr>
            <w:tcW w:w="2568" w:type="dxa"/>
            <w:tcBorders/>
            <w:tcMar>
              <w:top w:w="50" w:type="dxa"/>
              <w:left w:w="100" w:type="dxa"/>
            </w:tcMar>
            <w:vAlign w:val="center"/>
          </w:tcPr>
          <w:p>
            <w:pPr>
              <w:spacing w:before="0" w:after="0"/>
              <w:ind w:left="135"/>
              <w:jc w:val="left"/>
            </w:pPr>
          </w:p>
        </w:tc>
      </w:tr>
      <w:tr>
        <w:trPr>
          <w:trHeight w:val="825" w:hRule="atLeast"/>
          <w:trHeight w:val="144" w:hRule="atLeast"/>
        </w:trPr>
        <w:tc>
          <w:tcPr>
            <w:tcW w:w="4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Параллельность прямых и плоскостей в пространстве</w:t>
            </w:r>
          </w:p>
        </w:tc>
        <w:tc>
          <w:tcPr>
            <w:tcW w:w="9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67" w:type="dxa"/>
            <w:tcBorders/>
            <w:tcMar>
              <w:top w:w="50" w:type="dxa"/>
              <w:left w:w="100" w:type="dxa"/>
            </w:tcMar>
            <w:vAlign w:val="center"/>
          </w:tcPr>
          <w:p>
            <w:pPr>
              <w:spacing w:before="0" w:after="0" w:line="276"/>
              <w:ind w:left="135"/>
              <w:jc w:val="center"/>
            </w:pPr>
          </w:p>
        </w:tc>
        <w:tc>
          <w:tcPr>
            <w:tcW w:w="1756" w:type="dxa"/>
            <w:tcBorders/>
            <w:tcMar>
              <w:top w:w="50" w:type="dxa"/>
              <w:left w:w="100" w:type="dxa"/>
            </w:tcMar>
            <w:vAlign w:val="center"/>
          </w:tcPr>
          <w:p>
            <w:pPr>
              <w:spacing w:before="0" w:after="0" w:line="276"/>
              <w:ind w:left="135"/>
              <w:jc w:val="center"/>
            </w:pPr>
          </w:p>
        </w:tc>
        <w:tc>
          <w:tcPr>
            <w:tcW w:w="2568" w:type="dxa"/>
            <w:tcBorders/>
            <w:tcMar>
              <w:top w:w="50" w:type="dxa"/>
              <w:left w:w="100" w:type="dxa"/>
            </w:tcMar>
            <w:vAlign w:val="center"/>
          </w:tcPr>
          <w:p>
            <w:pPr>
              <w:spacing w:before="0" w:after="0"/>
              <w:ind w:left="135"/>
              <w:jc w:val="left"/>
            </w:pPr>
          </w:p>
        </w:tc>
      </w:tr>
      <w:tr>
        <w:trPr>
          <w:trHeight w:val="825" w:hRule="atLeast"/>
          <w:trHeight w:val="144" w:hRule="atLeast"/>
        </w:trPr>
        <w:tc>
          <w:tcPr>
            <w:tcW w:w="4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Перпендикулярность прямых и плоскостей в пространстве</w:t>
            </w:r>
          </w:p>
        </w:tc>
        <w:tc>
          <w:tcPr>
            <w:tcW w:w="9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25 </w:t>
            </w:r>
          </w:p>
        </w:tc>
        <w:tc>
          <w:tcPr>
            <w:tcW w:w="1667" w:type="dxa"/>
            <w:tcBorders/>
            <w:tcMar>
              <w:top w:w="50" w:type="dxa"/>
              <w:left w:w="100" w:type="dxa"/>
            </w:tcMar>
            <w:vAlign w:val="center"/>
          </w:tcPr>
          <w:p>
            <w:pPr>
              <w:spacing w:before="0" w:after="0" w:line="276"/>
              <w:ind w:left="135"/>
              <w:jc w:val="center"/>
            </w:pPr>
          </w:p>
        </w:tc>
        <w:tc>
          <w:tcPr>
            <w:tcW w:w="1756" w:type="dxa"/>
            <w:tcBorders/>
            <w:tcMar>
              <w:top w:w="50" w:type="dxa"/>
              <w:left w:w="100" w:type="dxa"/>
            </w:tcMar>
            <w:vAlign w:val="center"/>
          </w:tcPr>
          <w:p>
            <w:pPr>
              <w:spacing w:before="0" w:after="0" w:line="276"/>
              <w:ind w:left="135"/>
              <w:jc w:val="center"/>
            </w:pPr>
          </w:p>
        </w:tc>
        <w:tc>
          <w:tcPr>
            <w:tcW w:w="2568" w:type="dxa"/>
            <w:tcBorders/>
            <w:tcMar>
              <w:top w:w="50" w:type="dxa"/>
              <w:left w:w="100" w:type="dxa"/>
            </w:tcMar>
            <w:vAlign w:val="center"/>
          </w:tcPr>
          <w:p>
            <w:pPr>
              <w:spacing w:before="0" w:after="0"/>
              <w:ind w:left="135"/>
              <w:jc w:val="left"/>
            </w:pPr>
          </w:p>
        </w:tc>
      </w:tr>
      <w:tr>
        <w:trPr>
          <w:trHeight w:val="300" w:hRule="atLeast"/>
          <w:trHeight w:val="144" w:hRule="atLeast"/>
        </w:trPr>
        <w:tc>
          <w:tcPr>
            <w:tcW w:w="4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Углы и расстояния</w:t>
            </w:r>
          </w:p>
        </w:tc>
        <w:tc>
          <w:tcPr>
            <w:tcW w:w="9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6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6" w:type="dxa"/>
            <w:tcBorders/>
            <w:tcMar>
              <w:top w:w="50" w:type="dxa"/>
              <w:left w:w="100" w:type="dxa"/>
            </w:tcMar>
            <w:vAlign w:val="center"/>
          </w:tcPr>
          <w:p>
            <w:pPr>
              <w:spacing w:before="0" w:after="0" w:line="276"/>
              <w:ind w:left="135"/>
              <w:jc w:val="center"/>
            </w:pPr>
          </w:p>
        </w:tc>
        <w:tc>
          <w:tcPr>
            <w:tcW w:w="2568" w:type="dxa"/>
            <w:tcBorders/>
            <w:tcMar>
              <w:top w:w="50" w:type="dxa"/>
              <w:left w:w="100" w:type="dxa"/>
            </w:tcMar>
            <w:vAlign w:val="center"/>
          </w:tcPr>
          <w:p>
            <w:pPr>
              <w:spacing w:before="0" w:after="0"/>
              <w:ind w:left="135"/>
              <w:jc w:val="left"/>
            </w:pPr>
          </w:p>
        </w:tc>
      </w:tr>
      <w:tr>
        <w:trPr>
          <w:trHeight w:val="300" w:hRule="atLeast"/>
          <w:trHeight w:val="144" w:hRule="atLeast"/>
        </w:trPr>
        <w:tc>
          <w:tcPr>
            <w:tcW w:w="4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Многогранники</w:t>
            </w:r>
          </w:p>
        </w:tc>
        <w:tc>
          <w:tcPr>
            <w:tcW w:w="9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6" w:type="dxa"/>
            <w:tcBorders/>
            <w:tcMar>
              <w:top w:w="50" w:type="dxa"/>
              <w:left w:w="100" w:type="dxa"/>
            </w:tcMar>
            <w:vAlign w:val="center"/>
          </w:tcPr>
          <w:p>
            <w:pPr>
              <w:spacing w:before="0" w:after="0" w:line="276"/>
              <w:ind w:left="135"/>
              <w:jc w:val="center"/>
            </w:pPr>
          </w:p>
        </w:tc>
        <w:tc>
          <w:tcPr>
            <w:tcW w:w="2568" w:type="dxa"/>
            <w:tcBorders/>
            <w:tcMar>
              <w:top w:w="50" w:type="dxa"/>
              <w:left w:w="100" w:type="dxa"/>
            </w:tcMar>
            <w:vAlign w:val="center"/>
          </w:tcPr>
          <w:p>
            <w:pPr>
              <w:spacing w:before="0" w:after="0"/>
              <w:ind w:left="135"/>
              <w:jc w:val="left"/>
            </w:pPr>
          </w:p>
        </w:tc>
      </w:tr>
      <w:tr>
        <w:trPr>
          <w:trHeight w:val="555" w:hRule="atLeast"/>
          <w:trHeight w:val="144" w:hRule="atLeast"/>
        </w:trPr>
        <w:tc>
          <w:tcPr>
            <w:tcW w:w="4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Векторы в пространстве</w:t>
            </w:r>
          </w:p>
        </w:tc>
        <w:tc>
          <w:tcPr>
            <w:tcW w:w="9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67" w:type="dxa"/>
            <w:tcBorders/>
            <w:tcMar>
              <w:top w:w="50" w:type="dxa"/>
              <w:left w:w="100" w:type="dxa"/>
            </w:tcMar>
            <w:vAlign w:val="center"/>
          </w:tcPr>
          <w:p>
            <w:pPr>
              <w:spacing w:before="0" w:after="0" w:line="276"/>
              <w:ind w:left="135"/>
              <w:jc w:val="center"/>
            </w:pPr>
          </w:p>
        </w:tc>
        <w:tc>
          <w:tcPr>
            <w:tcW w:w="1756" w:type="dxa"/>
            <w:tcBorders/>
            <w:tcMar>
              <w:top w:w="50" w:type="dxa"/>
              <w:left w:w="100" w:type="dxa"/>
            </w:tcMar>
            <w:vAlign w:val="center"/>
          </w:tcPr>
          <w:p>
            <w:pPr>
              <w:spacing w:before="0" w:after="0" w:line="276"/>
              <w:ind w:left="135"/>
              <w:jc w:val="center"/>
            </w:pPr>
          </w:p>
        </w:tc>
        <w:tc>
          <w:tcPr>
            <w:tcW w:w="2568" w:type="dxa"/>
            <w:tcBorders/>
            <w:tcMar>
              <w:top w:w="50" w:type="dxa"/>
              <w:left w:w="100" w:type="dxa"/>
            </w:tcMar>
            <w:vAlign w:val="center"/>
          </w:tcPr>
          <w:p>
            <w:pPr>
              <w:spacing w:before="0" w:after="0"/>
              <w:ind w:left="135"/>
              <w:jc w:val="left"/>
            </w:pPr>
          </w:p>
        </w:tc>
      </w:tr>
      <w:tr>
        <w:trPr>
          <w:trHeight w:val="1095" w:hRule="atLeast"/>
          <w:trHeight w:val="144" w:hRule="atLeast"/>
        </w:trPr>
        <w:tc>
          <w:tcPr>
            <w:tcW w:w="4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и систематизация знаний</w:t>
            </w:r>
          </w:p>
        </w:tc>
        <w:tc>
          <w:tcPr>
            <w:tcW w:w="9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6" w:type="dxa"/>
            <w:tcBorders/>
            <w:tcMar>
              <w:top w:w="50" w:type="dxa"/>
              <w:left w:w="100" w:type="dxa"/>
            </w:tcMar>
            <w:vAlign w:val="center"/>
          </w:tcPr>
          <w:p>
            <w:pPr>
              <w:spacing w:before="0" w:after="0" w:line="276"/>
              <w:ind w:left="135"/>
              <w:jc w:val="center"/>
            </w:pPr>
          </w:p>
        </w:tc>
        <w:tc>
          <w:tcPr>
            <w:tcW w:w="2568"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6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68"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694"/>
        <w:gridCol w:w="2400"/>
        <w:gridCol w:w="1453"/>
        <w:gridCol w:w="2494"/>
        <w:gridCol w:w="2614"/>
        <w:gridCol w:w="3939"/>
      </w:tblGrid>
      <w:tr>
        <w:trPr>
          <w:trHeight w:val="300" w:hRule="atLeast"/>
          <w:trHeight w:val="144" w:hRule="atLeast"/>
        </w:trPr>
        <w:tc>
          <w:tcPr>
            <w:tcW w:w="48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4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780" w:hRule="atLeast"/>
          <w:trHeight w:val="144" w:hRule="atLeast"/>
        </w:trPr>
        <w:tc>
          <w:tcPr>
            <w:tcW w:w="4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Аналитическая геометрия</w:t>
            </w:r>
          </w:p>
        </w:tc>
        <w:tc>
          <w:tcPr>
            <w:tcW w:w="10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7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9" w:type="dxa"/>
            <w:tcBorders/>
            <w:tcMar>
              <w:top w:w="50" w:type="dxa"/>
              <w:left w:w="100" w:type="dxa"/>
            </w:tcMar>
            <w:vAlign w:val="center"/>
          </w:tcPr>
          <w:p>
            <w:pPr>
              <w:spacing w:before="0" w:after="0" w:line="276"/>
              <w:ind w:left="135"/>
              <w:jc w:val="center"/>
            </w:pPr>
          </w:p>
        </w:tc>
        <w:tc>
          <w:tcPr>
            <w:tcW w:w="2757" w:type="dxa"/>
            <w:tcBorders/>
            <w:tcMar>
              <w:top w:w="50" w:type="dxa"/>
              <w:left w:w="100" w:type="dxa"/>
            </w:tcMar>
            <w:vAlign w:val="center"/>
          </w:tcPr>
          <w:p>
            <w:pPr>
              <w:spacing w:before="0" w:after="0"/>
              <w:ind w:left="135"/>
              <w:jc w:val="left"/>
            </w:pPr>
          </w:p>
        </w:tc>
      </w:tr>
      <w:tr>
        <w:trPr>
          <w:trHeight w:val="1095" w:hRule="atLeast"/>
          <w:trHeight w:val="144" w:hRule="atLeast"/>
        </w:trPr>
        <w:tc>
          <w:tcPr>
            <w:tcW w:w="4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и систематизация знаний</w:t>
            </w:r>
          </w:p>
        </w:tc>
        <w:tc>
          <w:tcPr>
            <w:tcW w:w="10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7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9" w:type="dxa"/>
            <w:tcBorders/>
            <w:tcMar>
              <w:top w:w="50" w:type="dxa"/>
              <w:left w:w="100" w:type="dxa"/>
            </w:tcMar>
            <w:vAlign w:val="center"/>
          </w:tcPr>
          <w:p>
            <w:pPr>
              <w:spacing w:before="0" w:after="0" w:line="276"/>
              <w:ind w:left="135"/>
              <w:jc w:val="center"/>
            </w:pPr>
          </w:p>
        </w:tc>
        <w:tc>
          <w:tcPr>
            <w:tcW w:w="2757" w:type="dxa"/>
            <w:tcBorders/>
            <w:tcMar>
              <w:top w:w="50" w:type="dxa"/>
              <w:left w:w="100" w:type="dxa"/>
            </w:tcMar>
            <w:vAlign w:val="center"/>
          </w:tcPr>
          <w:p>
            <w:pPr>
              <w:spacing w:before="0" w:after="0"/>
              <w:ind w:left="135"/>
              <w:jc w:val="left"/>
            </w:pPr>
          </w:p>
        </w:tc>
      </w:tr>
      <w:tr>
        <w:trPr>
          <w:trHeight w:val="555" w:hRule="atLeast"/>
          <w:trHeight w:val="144" w:hRule="atLeast"/>
        </w:trPr>
        <w:tc>
          <w:tcPr>
            <w:tcW w:w="4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Объём многогранника</w:t>
            </w:r>
          </w:p>
        </w:tc>
        <w:tc>
          <w:tcPr>
            <w:tcW w:w="10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17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9" w:type="dxa"/>
            <w:tcBorders/>
            <w:tcMar>
              <w:top w:w="50" w:type="dxa"/>
              <w:left w:w="100" w:type="dxa"/>
            </w:tcMar>
            <w:vAlign w:val="center"/>
          </w:tcPr>
          <w:p>
            <w:pPr>
              <w:spacing w:before="0" w:after="0" w:line="276"/>
              <w:ind w:left="135"/>
              <w:jc w:val="center"/>
            </w:pPr>
          </w:p>
        </w:tc>
        <w:tc>
          <w:tcPr>
            <w:tcW w:w="2757" w:type="dxa"/>
            <w:tcBorders/>
            <w:tcMar>
              <w:top w:w="50" w:type="dxa"/>
              <w:left w:w="100" w:type="dxa"/>
            </w:tcMar>
            <w:vAlign w:val="center"/>
          </w:tcPr>
          <w:p>
            <w:pPr>
              <w:spacing w:before="0" w:after="0"/>
              <w:ind w:left="135"/>
              <w:jc w:val="left"/>
            </w:pPr>
          </w:p>
        </w:tc>
      </w:tr>
      <w:tr>
        <w:trPr>
          <w:trHeight w:val="300" w:hRule="atLeast"/>
          <w:trHeight w:val="144" w:hRule="atLeast"/>
        </w:trPr>
        <w:tc>
          <w:tcPr>
            <w:tcW w:w="4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Тела вращения</w:t>
            </w:r>
          </w:p>
        </w:tc>
        <w:tc>
          <w:tcPr>
            <w:tcW w:w="10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24 </w:t>
            </w:r>
          </w:p>
        </w:tc>
        <w:tc>
          <w:tcPr>
            <w:tcW w:w="17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9" w:type="dxa"/>
            <w:tcBorders/>
            <w:tcMar>
              <w:top w:w="50" w:type="dxa"/>
              <w:left w:w="100" w:type="dxa"/>
            </w:tcMar>
            <w:vAlign w:val="center"/>
          </w:tcPr>
          <w:p>
            <w:pPr>
              <w:spacing w:before="0" w:after="0" w:line="276"/>
              <w:ind w:left="135"/>
              <w:jc w:val="center"/>
            </w:pPr>
          </w:p>
        </w:tc>
        <w:tc>
          <w:tcPr>
            <w:tcW w:w="2757" w:type="dxa"/>
            <w:tcBorders/>
            <w:tcMar>
              <w:top w:w="50" w:type="dxa"/>
              <w:left w:w="100" w:type="dxa"/>
            </w:tcMar>
            <w:vAlign w:val="center"/>
          </w:tcPr>
          <w:p>
            <w:pPr>
              <w:spacing w:before="0" w:after="0"/>
              <w:ind w:left="135"/>
              <w:jc w:val="left"/>
            </w:pPr>
          </w:p>
        </w:tc>
      </w:tr>
      <w:tr>
        <w:trPr>
          <w:trHeight w:val="1095" w:hRule="atLeast"/>
          <w:trHeight w:val="144" w:hRule="atLeast"/>
        </w:trPr>
        <w:tc>
          <w:tcPr>
            <w:tcW w:w="4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Площади поверхности и объёмы круглых тел</w:t>
            </w:r>
          </w:p>
        </w:tc>
        <w:tc>
          <w:tcPr>
            <w:tcW w:w="10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9" w:type="dxa"/>
            <w:tcBorders/>
            <w:tcMar>
              <w:top w:w="50" w:type="dxa"/>
              <w:left w:w="100" w:type="dxa"/>
            </w:tcMar>
            <w:vAlign w:val="center"/>
          </w:tcPr>
          <w:p>
            <w:pPr>
              <w:spacing w:before="0" w:after="0" w:line="276"/>
              <w:ind w:left="135"/>
              <w:jc w:val="center"/>
            </w:pPr>
          </w:p>
        </w:tc>
        <w:tc>
          <w:tcPr>
            <w:tcW w:w="2757" w:type="dxa"/>
            <w:tcBorders/>
            <w:tcMar>
              <w:top w:w="50" w:type="dxa"/>
              <w:left w:w="100" w:type="dxa"/>
            </w:tcMar>
            <w:vAlign w:val="center"/>
          </w:tcPr>
          <w:p>
            <w:pPr>
              <w:spacing w:before="0" w:after="0"/>
              <w:ind w:left="135"/>
              <w:jc w:val="left"/>
            </w:pPr>
          </w:p>
        </w:tc>
      </w:tr>
      <w:tr>
        <w:trPr>
          <w:trHeight w:val="300" w:hRule="atLeast"/>
          <w:trHeight w:val="144" w:hRule="atLeast"/>
        </w:trPr>
        <w:tc>
          <w:tcPr>
            <w:tcW w:w="4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Движения</w:t>
            </w:r>
          </w:p>
        </w:tc>
        <w:tc>
          <w:tcPr>
            <w:tcW w:w="10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9" w:type="dxa"/>
            <w:tcBorders/>
            <w:tcMar>
              <w:top w:w="50" w:type="dxa"/>
              <w:left w:w="100" w:type="dxa"/>
            </w:tcMar>
            <w:vAlign w:val="center"/>
          </w:tcPr>
          <w:p>
            <w:pPr>
              <w:spacing w:before="0" w:after="0" w:line="276"/>
              <w:ind w:left="135"/>
              <w:jc w:val="center"/>
            </w:pPr>
          </w:p>
        </w:tc>
        <w:tc>
          <w:tcPr>
            <w:tcW w:w="2757" w:type="dxa"/>
            <w:tcBorders/>
            <w:tcMar>
              <w:top w:w="50" w:type="dxa"/>
              <w:left w:w="100" w:type="dxa"/>
            </w:tcMar>
            <w:vAlign w:val="center"/>
          </w:tcPr>
          <w:p>
            <w:pPr>
              <w:spacing w:before="0" w:after="0"/>
              <w:ind w:left="135"/>
              <w:jc w:val="left"/>
            </w:pPr>
          </w:p>
        </w:tc>
      </w:tr>
      <w:tr>
        <w:trPr>
          <w:trHeight w:val="1095" w:hRule="atLeast"/>
          <w:trHeight w:val="144" w:hRule="atLeast"/>
        </w:trPr>
        <w:tc>
          <w:tcPr>
            <w:tcW w:w="4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и систематизация знаний</w:t>
            </w:r>
          </w:p>
        </w:tc>
        <w:tc>
          <w:tcPr>
            <w:tcW w:w="10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17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29" w:type="dxa"/>
            <w:tcBorders/>
            <w:tcMar>
              <w:top w:w="50" w:type="dxa"/>
              <w:left w:w="100" w:type="dxa"/>
            </w:tcMar>
            <w:vAlign w:val="center"/>
          </w:tcPr>
          <w:p>
            <w:pPr>
              <w:spacing w:before="0" w:after="0" w:line="276"/>
              <w:ind w:left="135"/>
              <w:jc w:val="center"/>
            </w:pPr>
          </w:p>
        </w:tc>
        <w:tc>
          <w:tcPr>
            <w:tcW w:w="275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7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8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57" w:type="dxa"/>
            <w:tcBorders/>
            <w:tcMar>
              <w:top w:w="50" w:type="dxa"/>
              <w:left w:w="100" w:type="dxa"/>
            </w:tcMar>
            <w:vAlign w:val="center"/>
          </w:tcPr>
          <w:p>
            <w:pPr>
              <w:jc w:val="left"/>
            </w:pPr>
          </w:p>
        </w:tc>
      </w:tr>
    </w:tbl>
    <w:p>
      <w:pPr>
        <w:sectPr>
          <w:pgSz w:w="16383" w:h="11906" w:orient="landscape"/>
        </w:sectPr>
      </w:pPr>
    </w:p>
    <w:bookmarkStart w:name="block-8841512" w:id="12"/>
    <w:p>
      <w:pPr>
        <w:sectPr>
          <w:pgSz w:w="16383" w:h="11906" w:orient="landscape"/>
        </w:sectPr>
      </w:pPr>
    </w:p>
    <w:bookmarkEnd w:id="12"/>
    <w:bookmarkEnd w:id="11"/>
    <w:bookmarkStart w:name="block-8841513" w:id="13"/>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1151"/>
        <w:gridCol w:w="3040"/>
        <w:gridCol w:w="2139"/>
        <w:gridCol w:w="3291"/>
        <w:gridCol w:w="3932"/>
        <w:gridCol w:w="41"/>
      </w:tblGrid>
      <w:tr>
        <w:trPr>
          <w:trHeight w:val="300" w:hRule="atLeast"/>
          <w:trHeight w:val="144" w:hRule="atLeast"/>
        </w:trPr>
        <w:tc>
          <w:tcPr>
            <w:tcW w:w="80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2"/>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5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30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49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230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163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Основные правила изображения на рисунке плоскости, параллельных прямых (отрезков), середины отрезка </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2970"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Понятия стереометрии: точка, прямая, плоскость, пространство. Основные правила изображения на рисунке плоскости, параллельных прямых (отрезков), середины отрезка</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63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Понятия: пересекающиеся плоскости, пересекающиеся прямая и плоскость; полупространство</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63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Понятия: пересекающиеся плоскости, пересекающиеся прямая и плоскость; полупространство</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214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Многогранники, изображение простейших пространственных фигур, несуществующих объектов</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90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Многогранники, изображение простейших пространственных фигур, несуществующих объектов</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09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Аксиомы стереометрии и первые следствия из них</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09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Аксиомы стереометрии и первые следствия из них</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244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Аксиомы стереометрии и первые следствия из них. Способы задания прямых и плоскостей в пространстве. Обозначения прямых и плоскостей</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3510"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сечений пирамиды, куба и призмы, которые проходят через их рёбра. Изображение пересечения полученных плоскостей. Раскрашивание построенных сечений разными цветами</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4050"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сечений пирамиды, куба и призмы, которые проходят через их рёбра. Изображение пересечения полученных плоскостей. Раскрашивание построенных сечений разными цветами</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3510"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сечений пирамиды, куба и призмы, которые проходят через их рёбра. Изображение пересечения полученных плоскостей. Раскрашивание построенных сечений разными цветами</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3510"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сечений пирамиды, куба и призмы, которые проходят через их рёбра. Изображение пересечения полученных плоскостей. Раскрашивание построенных сечений разными цветами</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55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 следов для построения сечений</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36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 следов для построения сечений. Свойства пересечений прямых и плоскостей</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36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 следов для построения сечений. Свойства пересечений прямых и плоскостей</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90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сечений в пирамиде, кубе по трём точкам на рёбрах. Создание выносных чертежей и запись шагов построения</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90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сечений в пирамиде, кубе по трём точкам на рёбрах. Создание выносных чертежей и запись шагов построения</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205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сечений в пирамиде, кубе по трём точкам на рёбрах. Создание выносных чертежей и запись шагов построения</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90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сечений в пирамиде, кубе по трём точкам на рёбрах. Создание выносных чертежей и запись шагов построения</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63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планиметрии: Теорема о пропорциональных отрезках. Подобие треугольников</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244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планиметрии: Теорема Менелая. Расчеты в сечениях на выносных чертежах. История развития планиметрии и стереометрии</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09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"Аксиомы стереометрии. Сечения"</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52" w:type="dxa"/>
            <w:tcBorders/>
            <w:tcMar>
              <w:top w:w="50" w:type="dxa"/>
              <w:left w:w="100" w:type="dxa"/>
            </w:tcMar>
            <w:vAlign w:val="center"/>
          </w:tcPr>
          <w:p>
            <w:pPr>
              <w:spacing w:before="0" w:after="0"/>
              <w:ind w:left="135"/>
              <w:jc w:val="left"/>
            </w:pPr>
          </w:p>
        </w:tc>
      </w:tr>
      <w:tr>
        <w:trPr>
          <w:trHeight w:val="2970"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Взаимное расположение прямых в пространстве. Скрещивающиеся прямые. Признаки скрещивающихся прямых. Параллельные прямые в пространстве</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4050"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о существовании и единственности прямой параллельной данной прямой, проходящей через точку пространства и не лежащей на данной прямой. Лемма о пересечении параллельных прямых плоскостью</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90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Параллельность трех прямых. Теорема о трёх параллельных прямых. Теорема о скрещивающихся прямых</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244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Параллельное проектирование. Основные свойства параллельного проектирования. Изображение разных фигур в параллельной проекции</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36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Центральная проекция. Угол с сонаправленными сторонами. Угол между прямыми</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90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доказательство и исследование, связанные с расположением прямых в пространстве</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271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Понятия: параллельность прямой и плоскости в пространстве. Признак параллельности прямой и плоскости. Свойства параллельности прямой и плоскости</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217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задачи на вычисление и доказательство, связанные с параллельностью прямых и плоскостей в пространстве</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265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сечения, проходящего через данную прямую на чертеже и параллельного другой прямой. Расчёт отношений</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244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Параллельная проекция, применение для построения сечений куба и параллелепипеда. Свойства параллелепипеда и призмы</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09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Параллельные плоскости. Признаки параллельности двух плоскостей</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244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о параллельности и единственности плоскости, проходящей через точку, не принадлежащую данной плоскости и следствия из неё</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217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параллельных плоскостей: о параллельности прямых пересечения при пересечении двух параллельных плоскостей третьей</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3510"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параллельных плоскостей: об отрезках параллельных прямых, заключённых между параллельными плоскостями; о пересечении прямой с двумя параллельными плоскостями</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82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теорема Пифагора на плоскости</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09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тригонометрия прямоугольного треугольника</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51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куба и прямоугольного параллелепипеда</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09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длин отрезков в кубе и прямоугольном параллелепипеде</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36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Перпендикулярность прямой и плоскости. Признак перпендикулярности прямой и плоскости</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36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Перпендикулярность прямой и плоскости. Признак перпендикулярности прямой и плоскости</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217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о существовании и единственности прямой, проходящей через точку пространства и перпендикулярной к плоскости</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09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Плоскости и перпендикулярные им прямые в многогранниках</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09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Плоскости и перпендикулярные им прямые в многогранниках</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36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Перпендикуляр и наклонная. Построение перпендикуляра из точки на прямую</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36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Перпендикуляр и наклонная. Построение перпендикуляра из точки на прямую</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82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о трёх перпендикулярах (прямая и обратная)</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82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о трёх перпендикулярах (прямая и обратная)</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82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Угол между скрещивающимися прямыми</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54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Поиск перпендикулярных прямых с помощью перпендикулярных плоскостей</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55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Ортогональное проектирование</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63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сечений куба, призмы, правильной пирамиды с помощью ортогональной проекции</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63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сечений куба, призмы, правильной пирамиды с помощью ортогональной проекции</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90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Симметрия в пространстве относительно плоскости. Плоскости симметрий в многогранниках</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36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 перпендикулярности прямой и плоскости как следствие симметрии</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36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Правильные многогранники. Расчёт расстояний от точки до плоскости</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36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Правильные многогранники. Расчёт расстояний от точки до плоскости</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36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опустить перпендикуляры: симметрия, сдвиг точки по параллельной прямой</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09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Сдвиг по непараллельной прямой, изменение расстояний</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36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"Взаимное расположение прямых и плоскостей в пространстве"</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52" w:type="dxa"/>
            <w:tcBorders/>
            <w:tcMar>
              <w:top w:w="50" w:type="dxa"/>
              <w:left w:w="100" w:type="dxa"/>
            </w:tcMar>
            <w:vAlign w:val="center"/>
          </w:tcPr>
          <w:p>
            <w:pPr>
              <w:spacing w:before="0" w:after="0"/>
              <w:ind w:left="135"/>
              <w:jc w:val="left"/>
            </w:pPr>
          </w:p>
        </w:tc>
      </w:tr>
      <w:tr>
        <w:trPr>
          <w:trHeight w:val="241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угол между прямыми на плоскости, тригонометрия в произвольном треугольнике, теорема косинусов</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36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угол между скрещивающимися прямыми в пространстве</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09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методы вычисления угла между прямыми в многогранниках</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09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Двугранный угол. Свойство линейных углов двугранного угла</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36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Перпендикулярные плоскости. Свойства взаимно перпендикулярных плоскостей</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217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 перпендикулярности плоскостей; теорема о прямой пересечения двух плоскостей перпендикулярных третьей плоскости</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63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Прямоугольный параллелепипед; куб; измерения, свойства прямоугольного параллелепипеда</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09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о диагонали прямоугольного параллелепипеда и следствие из неё</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63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Стереометрические и прикладные задачи, связанные со взаимным расположением прямых и плоскости</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253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скрещивающиеся прямые, параллельные плоскости в стандартных многогранниках</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217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 параллельных плоскостей на скрещивающихся прямых, расстояние между скрещивающимися прямыми в простых ситуациях</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09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Расстояние от точки до плоскости, расстояние от прямой до плоскости</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63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расстояний между скрещивающимися прямыми с помощью перпендикулярной плоскости</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90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Трёхгранный угол, неравенства для трехгранных углов. Теорема Пифагора, теоремы косинусов и синусов для трёхгранного угла</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36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Элементы сферической геометрии: геодезические линии на Земле</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55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"Углы и расстояния"</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52" w:type="dxa"/>
            <w:tcBorders/>
            <w:tcMar>
              <w:top w:w="50" w:type="dxa"/>
              <w:left w:w="100" w:type="dxa"/>
            </w:tcMar>
            <w:vAlign w:val="center"/>
          </w:tcPr>
          <w:p>
            <w:pPr>
              <w:spacing w:before="0" w:after="0"/>
              <w:ind w:left="135"/>
              <w:jc w:val="left"/>
            </w:pPr>
          </w:p>
        </w:tc>
      </w:tr>
      <w:tr>
        <w:trPr>
          <w:trHeight w:val="109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Систематизация знаний "Многогранник и его элементы"</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82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Пирамида. Виды пирамид. Правильная пирамида</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82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Призма. Прямая и наклонная призмы. Правильная призма</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09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Прямой параллелепипед, прямоугольный параллелепипед, куб</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82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Выпуклые многогранники. Теорема Эйлера</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81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Выпуклые многогранники. Теорема Эйлера. Правильные и полуправильные многогранники</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55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"Многогранники"</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52" w:type="dxa"/>
            <w:tcBorders/>
            <w:tcMar>
              <w:top w:w="50" w:type="dxa"/>
              <w:left w:w="100" w:type="dxa"/>
            </w:tcMar>
            <w:vAlign w:val="center"/>
          </w:tcPr>
          <w:p>
            <w:pPr>
              <w:spacing w:before="0" w:after="0"/>
              <w:ind w:left="135"/>
              <w:jc w:val="left"/>
            </w:pPr>
          </w:p>
        </w:tc>
      </w:tr>
      <w:tr>
        <w:trPr>
          <w:trHeight w:val="82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вектора на плоскости и в пространстве</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300"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Сумма векторов</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300"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Разность векторов</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55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Правило параллелепипеда</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55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вектора на число</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136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Разложение вектора по базису трёх векторов, не лежащих в одной плоскости</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55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Скалярное произведение</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82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угла между векторами в пространстве</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55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Простейшие задачи с векторами</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55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Простейшие задачи с векторами</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55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Простейшие задачи с векторами</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55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Простейшие задачи с векторами</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82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систематизация знаний</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82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систематизация знаний</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55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52" w:type="dxa"/>
            <w:tcBorders/>
            <w:tcMar>
              <w:top w:w="50" w:type="dxa"/>
              <w:left w:w="100" w:type="dxa"/>
            </w:tcMar>
            <w:vAlign w:val="center"/>
          </w:tcPr>
          <w:p>
            <w:pPr>
              <w:spacing w:before="0" w:after="0"/>
              <w:ind w:left="135"/>
              <w:jc w:val="left"/>
            </w:pPr>
          </w:p>
        </w:tc>
      </w:tr>
      <w:tr>
        <w:trPr>
          <w:trHeight w:val="55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52" w:type="dxa"/>
            <w:tcBorders/>
            <w:tcMar>
              <w:top w:w="50" w:type="dxa"/>
              <w:left w:w="100" w:type="dxa"/>
            </w:tcMar>
            <w:vAlign w:val="center"/>
          </w:tcPr>
          <w:p>
            <w:pPr>
              <w:spacing w:before="0" w:after="0"/>
              <w:ind w:left="135"/>
              <w:jc w:val="left"/>
            </w:pPr>
          </w:p>
        </w:tc>
      </w:tr>
      <w:tr>
        <w:trPr>
          <w:trHeight w:val="82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систематизация знаний</w:t>
            </w:r>
          </w:p>
        </w:tc>
        <w:tc>
          <w:tcPr>
            <w:tcW w:w="14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03" w:type="dxa"/>
            <w:tcBorders/>
            <w:tcMar>
              <w:top w:w="50" w:type="dxa"/>
              <w:left w:w="100" w:type="dxa"/>
            </w:tcMar>
            <w:vAlign w:val="center"/>
          </w:tcPr>
          <w:p>
            <w:pPr>
              <w:spacing w:before="0" w:after="0" w:line="276"/>
              <w:ind w:left="135"/>
              <w:jc w:val="center"/>
            </w:pPr>
          </w:p>
        </w:tc>
        <w:tc>
          <w:tcPr>
            <w:tcW w:w="2752"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23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23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1172"/>
        <w:gridCol w:w="2880"/>
        <w:gridCol w:w="2181"/>
        <w:gridCol w:w="3340"/>
        <w:gridCol w:w="3980"/>
        <w:gridCol w:w="41"/>
      </w:tblGrid>
      <w:tr>
        <w:trPr>
          <w:trHeight w:val="300" w:hRule="atLeast"/>
          <w:trHeight w:val="144" w:hRule="atLeast"/>
        </w:trPr>
        <w:tc>
          <w:tcPr>
            <w:tcW w:w="8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2"/>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8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30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52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23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1680"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темы "Координаты вектора на плоскости и в пространстве"</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09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темы "Скалярное произведение векторов"</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09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темы "Вычисление угла между векторами в пространстве"</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09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темы "Уравнение прямой, проходящей через две точки"</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36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Уравнение плоскости, нормаль, уравнение плоскости в отрезках</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36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Уравнение плоскости, нормаль, уравнение плоскости в отрезках</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55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Векторное произведение</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09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Линейные неравенства, линейное программирование</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09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Линейные неравенства, линейное программирование</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09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Аналитические методы расчёта угла между прямыми в многогранниках</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36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Аналитические методы расчёта угла между плоскостями в многогранниках</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09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Формула расстояния от точки до плоскости в координатах</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09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расстояний от точки до плоскости в кубе</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48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расстояний от точки до плоскости в правильной пирамиде</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09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"Аналитическая геометрия"</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86" w:type="dxa"/>
            <w:tcBorders/>
            <w:tcMar>
              <w:top w:w="50" w:type="dxa"/>
              <w:left w:w="100" w:type="dxa"/>
            </w:tcMar>
            <w:vAlign w:val="center"/>
          </w:tcPr>
          <w:p>
            <w:pPr>
              <w:spacing w:before="0" w:after="0"/>
              <w:ind w:left="135"/>
              <w:jc w:val="left"/>
            </w:pPr>
          </w:p>
        </w:tc>
      </w:tr>
      <w:tr>
        <w:trPr>
          <w:trHeight w:val="109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Сечения многогранников: стандартные многогранники</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82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Сечения многогранников: метод следов</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90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Сечения многогранников: стандартные плоскости, пересечения прямых и плоскостей</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36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Параллельные прямые и плоскости: параллельные сечения</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09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Параллельные прямые и плоскости: расчёт отношений</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63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Параллельные прямые и плоскости: углы между скрещивающимися прямыми</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217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Перпендикулярные прямые и плоскости: стандартные пары перпендикулярных плоскостей и прямых, симметрии многогранников</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36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Перпендикулярные прямые и плоскости: теорема о трех перпендикулярах</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93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Перпендикулярные прямые и плоскости: вычисления длин в многогранниках</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90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площади многоугольников, формулы для площадей, соображения подобия</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90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площади многоугольников, формулы для площадей, соображения подобия</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90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площади многоугольников, формулы для площадей, соображения подобия</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90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Площади сечений многогранников: площади поверхностей, разрезания на части, соображения подобия</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90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Площади сечений многогранников: площади поверхностей, разрезания на части, соображения подобия</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63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"Повторение: многогранники, сечения многогранников"</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86" w:type="dxa"/>
            <w:tcBorders/>
            <w:tcMar>
              <w:top w:w="50" w:type="dxa"/>
              <w:left w:w="100" w:type="dxa"/>
            </w:tcMar>
            <w:vAlign w:val="center"/>
          </w:tcPr>
          <w:p>
            <w:pPr>
              <w:spacing w:before="0" w:after="0"/>
              <w:ind w:left="135"/>
              <w:jc w:val="left"/>
            </w:pPr>
          </w:p>
        </w:tc>
      </w:tr>
      <w:tr>
        <w:trPr>
          <w:trHeight w:val="82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Объём тела. Объем прямоугольного параллелепипеда</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09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об удвоении куба, о квадратуре куба; о трисекции угла</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99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Стереометрические задачи, связанные с объёмом прямоугольного параллелепипеда</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63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Прикладные задачи, связанные с вычислением объёма прямоугольного параллелепипеда</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55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Объём прямой призмы</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36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Стереометрические задачи, связанные с вычислением объёмов прямой призмы</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09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Прикладные задачи, связанные с объёмом прямой призмы</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63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объёмов тел с помощью определённого интеграла. Объём наклонной призмы</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63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объёмов тел с помощью определённого интеграла. Объём пирамиды</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36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Формула объёма пирамиды. Отношение объемов пирамид с общим углом</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36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Формула объёма пирамиды. Отношение объемов пирамид с общим углом</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09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Стереометрические задачи, связанные с объёмами наклонной призмы</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09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Стереометрические задачи, связанные с объёмами пирамиды</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214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Прикладные задачи по теме "Объёмы тел", связанные с объёмом наклонной призмы</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09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Прикладные задачи по теме "Объёмы тел", связанные с объёмом пирамиды</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36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объёмов. Вычисление расстояния до плоскости</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82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"Объём многогранника"</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86" w:type="dxa"/>
            <w:tcBorders/>
            <w:tcMar>
              <w:top w:w="50" w:type="dxa"/>
              <w:left w:w="100" w:type="dxa"/>
            </w:tcMar>
            <w:vAlign w:val="center"/>
          </w:tcPr>
          <w:p>
            <w:pPr>
              <w:spacing w:before="0" w:after="0"/>
              <w:ind w:left="135"/>
              <w:jc w:val="left"/>
            </w:pPr>
          </w:p>
        </w:tc>
      </w:tr>
      <w:tr>
        <w:trPr>
          <w:trHeight w:val="136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Цилиндрическая поверхность, образующие цилиндрической поверхности</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36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Цилиндр. Прямой круговой цилиндр. Площадь поверхности цилиндра</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36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Коническая поверхность, образующие конической поверхности. Конус</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36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Сечение конуса плоскостью, параллельной плоскости основания</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09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Усечённый конус. Изображение конусов и усечённых конусов</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09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боковой поверхности и полной поверхности конуса</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09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боковой поверхности и полной поверхности конуса</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90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Стереометрические задачи на доказательство и вычисление, построением сечений цилиндра, конуса</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208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Стереометрические задачи на доказательство и вычисление, построением сечений цилиндра, конуса</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82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Прикладные задачи, связанные с цилиндром</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82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Прикладные задачи, связанные с цилиндром</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300"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Сфера и шар</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90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Пересечение сферы и шара с плоскостью. Касание шара и сферы плоскостью. Вид и изображение шара</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90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Пересечение сферы и шара с плоскостью. Касание шара и сферы плоскостью. Вид и изображение шара</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82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Уравнение сферы. Площадь сферы и её частей</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55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Симметрия сферы и шара</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217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Стереометрические задачи на доказательство и вычисление, связанные со сферой и шаром, построением их сечений плоскостью</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217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Стереометрические задачи на доказательство и вычисление, связанные со сферой и шаром, построением их сечений плоскостью</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82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Прикладные задачи, связанные со сферой и шаром</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2130"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окружность на плоскости, вычисления в окружности, стандартные подобия</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09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Различные комбинации тел вращения и многогранников</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09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по теме "Тела и поверхности вращения"</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09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по теме "Тела и поверхности вращения"</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09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"Тела и поверхности вращения"</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86" w:type="dxa"/>
            <w:tcBorders/>
            <w:tcMar>
              <w:top w:w="50" w:type="dxa"/>
              <w:left w:w="100" w:type="dxa"/>
            </w:tcMar>
            <w:vAlign w:val="center"/>
          </w:tcPr>
          <w:p>
            <w:pPr>
              <w:spacing w:before="0" w:after="0"/>
              <w:ind w:left="135"/>
              <w:jc w:val="left"/>
            </w:pPr>
          </w:p>
        </w:tc>
      </w:tr>
      <w:tr>
        <w:trPr>
          <w:trHeight w:val="82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Объём цилиндра. Теорема об объёме прямого цилиндра</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63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объёмов тел с помощью определённого интеграла. Объём конуса</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82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Площади боковой и полной поверхности конуса</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36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Стереометрические задачи, связанные с вычислением объёмов цилиндра, конуса</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09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Прикладные задачи по теме "Объёмы и площади поверхностей тел"</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2970"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Объём шара и шарового сектора. Теорема об объёме шара. Площадь сферы. Стереометрические задачи, связанные с вычислением объёмов шара, шарового сегмента и шарового сектора</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3210"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Прикладные задачи по теме "Объёмы тел", связанные с объёмом шара и площадью сферы. Соотношения между площадями поверхностей и объёмами подобных тел</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271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Подобные тела в пространстве. Изменение объёма при подобии. Стереометрические задачи, связанные с вычислением объёмов тел и площадей поверхностей</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36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"Площади поверхности и объёмы круглых тел"</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86" w:type="dxa"/>
            <w:tcBorders/>
            <w:tcMar>
              <w:top w:w="50" w:type="dxa"/>
              <w:left w:w="100" w:type="dxa"/>
            </w:tcMar>
            <w:vAlign w:val="center"/>
          </w:tcPr>
          <w:p>
            <w:pPr>
              <w:spacing w:before="0" w:after="0"/>
              <w:ind w:left="135"/>
              <w:jc w:val="left"/>
            </w:pPr>
          </w:p>
        </w:tc>
      </w:tr>
      <w:tr>
        <w:trPr>
          <w:trHeight w:val="190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Движения пространства. Отображения. Движения и равенство фигур. Общие свойства движений</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217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движений: параллельный перенос, центральная симметрия, зеркальная симметрия, поворот вокруг прямой</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82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Преобразования подобия. Прямая и сфера Эйлера</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109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задачи на применение движения</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82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"Векторы в пространстве"</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86" w:type="dxa"/>
            <w:tcBorders/>
            <w:tcMar>
              <w:top w:w="50" w:type="dxa"/>
              <w:left w:w="100" w:type="dxa"/>
            </w:tcMar>
            <w:vAlign w:val="center"/>
          </w:tcPr>
          <w:p>
            <w:pPr>
              <w:spacing w:before="0" w:after="0"/>
              <w:ind w:left="135"/>
              <w:jc w:val="left"/>
            </w:pPr>
          </w:p>
        </w:tc>
      </w:tr>
      <w:tr>
        <w:trPr>
          <w:trHeight w:val="3120"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Обобщающее повторение 11 понятий и методов курса геометрии 10–11 классов, систематизация знаний: "Параллельность прямых и плоскостей в пространстве"</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217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Обобщающее повторение 11 понятий и методов курса геометрии 10–11 классов, систематизация знаний: "Векторы в пространстве"</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217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Обобщающее повторение 11 понятий и методов курса геометрии 10–11 классов, систематизация знаний: "Векторы в пространстве"</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217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Обобщающее повторение 11 понятий и методов курса геометрии 10–11 классов, систематизация знаний: "Объем многогранника"</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217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Обобщающее повторение 11 понятий и методов курса геометрии 10–11 классов, систематизация знаний: "Объем многогранника"</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271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271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55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86" w:type="dxa"/>
            <w:tcBorders/>
            <w:tcMar>
              <w:top w:w="50" w:type="dxa"/>
              <w:left w:w="100" w:type="dxa"/>
            </w:tcMar>
            <w:vAlign w:val="center"/>
          </w:tcPr>
          <w:p>
            <w:pPr>
              <w:spacing w:before="0" w:after="0"/>
              <w:ind w:left="135"/>
              <w:jc w:val="left"/>
            </w:pPr>
          </w:p>
        </w:tc>
      </w:tr>
      <w:tr>
        <w:trPr>
          <w:trHeight w:val="55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86" w:type="dxa"/>
            <w:tcBorders/>
            <w:tcMar>
              <w:top w:w="50" w:type="dxa"/>
              <w:left w:w="100" w:type="dxa"/>
            </w:tcMar>
            <w:vAlign w:val="center"/>
          </w:tcPr>
          <w:p>
            <w:pPr>
              <w:spacing w:before="0" w:after="0"/>
              <w:ind w:left="135"/>
              <w:jc w:val="left"/>
            </w:pPr>
          </w:p>
        </w:tc>
      </w:tr>
      <w:tr>
        <w:trPr>
          <w:trHeight w:val="109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и систематизация знаний</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217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развития стереометрии как науки и её роль в развитии современных инженерных и компьютерных технологий</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217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развития стереометрии как науки и её роль в развитии современных инженерных и компьютерных технологий</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217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развития стереометрии как науки и её роль в развитии современных инженерных и компьютерных технологий</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217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развития стереометрии как науки и её роль в развитии современных инженерных и компьютерных технологий</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217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развития стереометрии как науки и её роль в развитии современных инженерных и компьютерных технологий</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226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развития стереометрии как науки и её роль в развитии современных инженерных и компьютерных технологий</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2175" w:hRule="atLeast"/>
          <w:trHeight w:val="144" w:hRule="atLeast"/>
        </w:trPr>
        <w:tc>
          <w:tcPr>
            <w:tcW w:w="8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развития стереометрии как науки и её роль в развитии современных инженерных и компьютерных технологий</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338" w:type="dxa"/>
            <w:tcBorders/>
            <w:tcMar>
              <w:top w:w="50" w:type="dxa"/>
              <w:left w:w="100" w:type="dxa"/>
            </w:tcMar>
            <w:vAlign w:val="center"/>
          </w:tcPr>
          <w:p>
            <w:pPr>
              <w:spacing w:before="0" w:after="0" w:line="276"/>
              <w:ind w:left="135"/>
              <w:jc w:val="center"/>
            </w:pPr>
          </w:p>
        </w:tc>
        <w:tc>
          <w:tcPr>
            <w:tcW w:w="278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23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23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8841513" w:id="14"/>
    <w:p>
      <w:pPr>
        <w:sectPr>
          <w:pgSz w:w="16383" w:h="11906" w:orient="landscape"/>
        </w:sectPr>
      </w:pPr>
    </w:p>
    <w:bookmarkEnd w:id="14"/>
    <w:bookmarkEnd w:id="13"/>
    <w:bookmarkStart w:name="block-8841515" w:id="15"/>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bookmarkStart w:name="50f9078f-1df6-4566-b778-1981a9b15604" w:id="16"/>
      <w:r>
        <w:rPr>
          <w:rFonts w:ascii="Times New Roman" w:hAnsi="Times New Roman"/>
          <w:b w:val="false"/>
          <w:i w:val="false"/>
          <w:color w:val="000000"/>
          <w:sz w:val="28"/>
        </w:rPr>
        <w:t>• Математика: алгебра и начала математического анализа, геометрия. Геометрия, 10-11 классы/ Бутузов В.Ф., Прасолов В.В. под редакцией Садовничего В.А., Акционерное общество «Издательство «Просвещение»</w:t>
      </w:r>
      <w:bookmarkEnd w:id="16"/>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r>
        <w:rPr>
          <w:rFonts w:ascii="Times New Roman" w:hAnsi="Times New Roman"/>
          <w:b w:val="false"/>
          <w:i w:val="false"/>
          <w:color w:val="000000"/>
          <w:sz w:val="28"/>
        </w:rPr>
        <w:t>​</w:t>
      </w: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bookmarkStart w:name="b019da24-adf5-4c55-8faf-7d417badf439" w:id="17"/>
      <w:r>
        <w:rPr>
          <w:rFonts w:ascii="Times New Roman" w:hAnsi="Times New Roman"/>
          <w:b w:val="false"/>
          <w:i w:val="false"/>
          <w:color w:val="000000"/>
          <w:sz w:val="28"/>
        </w:rPr>
        <w:t>Поурочные разработки по геометрии. В.А.Яровенко</w:t>
      </w:r>
      <w:bookmarkEnd w:id="17"/>
      <w:r>
        <w:rPr>
          <w:sz w:val="28"/>
        </w:rPr>
        <w:br/>
      </w:r>
      <w:bookmarkStart w:name="b019da24-adf5-4c55-8faf-7d417badf439" w:id="18"/>
      <w:r>
        <w:rPr>
          <w:rFonts w:ascii="Times New Roman" w:hAnsi="Times New Roman"/>
          <w:b w:val="false"/>
          <w:i w:val="false"/>
          <w:color w:val="000000"/>
          <w:sz w:val="28"/>
        </w:rPr>
        <w:t xml:space="preserve"> Математика: алгебра и начала математического анализа, геометрия.</w:t>
      </w:r>
      <w:bookmarkEnd w:id="18"/>
      <w:r>
        <w:rPr>
          <w:sz w:val="28"/>
        </w:rPr>
        <w:br/>
      </w:r>
      <w:bookmarkStart w:name="b019da24-adf5-4c55-8faf-7d417badf439" w:id="19"/>
      <w:r>
        <w:rPr>
          <w:rFonts w:ascii="Times New Roman" w:hAnsi="Times New Roman"/>
          <w:b w:val="false"/>
          <w:i w:val="false"/>
          <w:color w:val="000000"/>
          <w:sz w:val="28"/>
        </w:rPr>
        <w:t xml:space="preserve"> Геометрия, 10-11 классы/Бутузов В.Ф., Прасолов В.В. под редакцией</w:t>
      </w:r>
      <w:bookmarkEnd w:id="19"/>
      <w:r>
        <w:rPr>
          <w:sz w:val="28"/>
        </w:rPr>
        <w:br/>
      </w:r>
      <w:bookmarkStart w:name="b019da24-adf5-4c55-8faf-7d417badf439" w:id="20"/>
      <w:r>
        <w:rPr>
          <w:rFonts w:ascii="Times New Roman" w:hAnsi="Times New Roman"/>
          <w:b w:val="false"/>
          <w:i w:val="false"/>
          <w:color w:val="000000"/>
          <w:sz w:val="28"/>
        </w:rPr>
        <w:t xml:space="preserve"> Садовничего В.А., Акционерное общество "Издательство "Просвещение"</w:t>
      </w:r>
      <w:bookmarkEnd w:id="20"/>
      <w:r>
        <w:rPr>
          <w:sz w:val="28"/>
        </w:rPr>
        <w:br/>
      </w:r>
      <w:bookmarkStart w:name="b019da24-adf5-4c55-8faf-7d417badf439" w:id="21"/>
      <w:r>
        <w:rPr>
          <w:rFonts w:ascii="Times New Roman" w:hAnsi="Times New Roman"/>
          <w:b w:val="false"/>
          <w:i w:val="false"/>
          <w:color w:val="000000"/>
          <w:sz w:val="28"/>
        </w:rPr>
        <w:t xml:space="preserve"> • Геометрия. Дидактические материалы 10 класс. Автор: Бутузов В.Ф.,</w:t>
      </w:r>
      <w:bookmarkEnd w:id="21"/>
      <w:r>
        <w:rPr>
          <w:sz w:val="28"/>
        </w:rPr>
        <w:br/>
      </w:r>
      <w:bookmarkStart w:name="b019da24-adf5-4c55-8faf-7d417badf439" w:id="22"/>
      <w:r>
        <w:rPr>
          <w:rFonts w:ascii="Times New Roman" w:hAnsi="Times New Roman"/>
          <w:b w:val="false"/>
          <w:i w:val="false"/>
          <w:color w:val="000000"/>
          <w:sz w:val="28"/>
        </w:rPr>
        <w:t xml:space="preserve"> Прасолов В.В., Акционерное общество "Издательство "Просвещение"</w:t>
      </w:r>
      <w:bookmarkEnd w:id="22"/>
      <w:r>
        <w:rPr>
          <w:sz w:val="28"/>
        </w:rPr>
        <w:br/>
      </w:r>
      <w:bookmarkStart w:name="b019da24-adf5-4c55-8faf-7d417badf439" w:id="23"/>
      <w:r>
        <w:rPr>
          <w:rFonts w:ascii="Times New Roman" w:hAnsi="Times New Roman"/>
          <w:b w:val="false"/>
          <w:i w:val="false"/>
          <w:color w:val="000000"/>
          <w:sz w:val="28"/>
        </w:rPr>
        <w:t xml:space="preserve"> • Геометрия. Методические рекомендации к УМК "Геометрия 10-11</w:t>
      </w:r>
      <w:bookmarkEnd w:id="23"/>
      <w:r>
        <w:rPr>
          <w:sz w:val="28"/>
        </w:rPr>
        <w:br/>
      </w:r>
      <w:bookmarkStart w:name="b019da24-adf5-4c55-8faf-7d417badf439" w:id="24"/>
      <w:r>
        <w:rPr>
          <w:rFonts w:ascii="Times New Roman" w:hAnsi="Times New Roman"/>
          <w:b w:val="false"/>
          <w:i w:val="false"/>
          <w:color w:val="000000"/>
          <w:sz w:val="28"/>
        </w:rPr>
        <w:t xml:space="preserve"> классы". Автор: Бутузов В.Ф., Прасолов В.В., Акционерное общество</w:t>
      </w:r>
      <w:bookmarkEnd w:id="24"/>
      <w:r>
        <w:rPr>
          <w:sz w:val="28"/>
        </w:rPr>
        <w:br/>
      </w:r>
      <w:bookmarkStart w:name="b019da24-adf5-4c55-8faf-7d417badf439" w:id="25"/>
      <w:r>
        <w:rPr>
          <w:rFonts w:ascii="Times New Roman" w:hAnsi="Times New Roman"/>
          <w:b w:val="false"/>
          <w:i w:val="false"/>
          <w:color w:val="000000"/>
          <w:sz w:val="28"/>
        </w:rPr>
        <w:t xml:space="preserve"> "Издательство "Просвещение"</w:t>
      </w:r>
      <w:bookmarkEnd w:id="25"/>
      <w:r>
        <w:rPr>
          <w:sz w:val="28"/>
        </w:rPr>
        <w:br/>
      </w:r>
      <w:bookmarkStart w:name="b019da24-adf5-4c55-8faf-7d417badf439" w:id="26"/>
      <w:bookmarkEnd w:id="26"/>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bookmarkStart w:name="51717e9d-8c8d-4f48-9743-7fb49929d318" w:id="27"/>
      <w:r>
        <w:rPr>
          <w:rFonts w:ascii="Times New Roman" w:hAnsi="Times New Roman"/>
          <w:b w:val="false"/>
          <w:i w:val="false"/>
          <w:color w:val="000000"/>
          <w:sz w:val="28"/>
        </w:rPr>
        <w:t>http://www.allmath.ru/</w:t>
      </w:r>
      <w:bookmarkEnd w:id="27"/>
      <w:r>
        <w:rPr>
          <w:sz w:val="28"/>
        </w:rPr>
        <w:br/>
      </w:r>
      <w:bookmarkStart w:name="51717e9d-8c8d-4f48-9743-7fb49929d318" w:id="28"/>
      <w:r>
        <w:rPr>
          <w:rFonts w:ascii="Times New Roman" w:hAnsi="Times New Roman"/>
          <w:b w:val="false"/>
          <w:i w:val="false"/>
          <w:color w:val="000000"/>
          <w:sz w:val="28"/>
        </w:rPr>
        <w:t xml:space="preserve"> http://window.edu.ru/</w:t>
      </w:r>
      <w:bookmarkEnd w:id="28"/>
      <w:r>
        <w:rPr>
          <w:sz w:val="28"/>
        </w:rPr>
        <w:br/>
      </w:r>
      <w:bookmarkStart w:name="51717e9d-8c8d-4f48-9743-7fb49929d318" w:id="29"/>
      <w:r>
        <w:rPr>
          <w:rFonts w:ascii="Times New Roman" w:hAnsi="Times New Roman"/>
          <w:b w:val="false"/>
          <w:i w:val="false"/>
          <w:color w:val="000000"/>
          <w:sz w:val="28"/>
        </w:rPr>
        <w:t xml:space="preserve"> http://www.math.ru/</w:t>
      </w:r>
      <w:bookmarkEnd w:id="29"/>
      <w:r>
        <w:rPr>
          <w:sz w:val="28"/>
        </w:rPr>
        <w:br/>
      </w:r>
      <w:bookmarkStart w:name="51717e9d-8c8d-4f48-9743-7fb49929d318" w:id="30"/>
      <w:r>
        <w:rPr>
          <w:rFonts w:ascii="Times New Roman" w:hAnsi="Times New Roman"/>
          <w:b w:val="false"/>
          <w:i w:val="false"/>
          <w:color w:val="000000"/>
          <w:sz w:val="28"/>
        </w:rPr>
        <w:t xml:space="preserve"> http://www.uztest.ru/</w:t>
      </w:r>
      <w:bookmarkEnd w:id="30"/>
      <w:r>
        <w:rPr>
          <w:sz w:val="28"/>
        </w:rPr>
        <w:br/>
      </w:r>
      <w:bookmarkStart w:name="51717e9d-8c8d-4f48-9743-7fb49929d318" w:id="31"/>
      <w:r>
        <w:rPr>
          <w:rFonts w:ascii="Times New Roman" w:hAnsi="Times New Roman"/>
          <w:b w:val="false"/>
          <w:i w:val="false"/>
          <w:color w:val="000000"/>
          <w:sz w:val="28"/>
        </w:rPr>
        <w:t xml:space="preserve"> http://school.msu.ru/</w:t>
      </w:r>
      <w:bookmarkEnd w:id="31"/>
      <w:r>
        <w:rPr>
          <w:sz w:val="28"/>
        </w:rPr>
        <w:br/>
      </w:r>
      <w:bookmarkStart w:name="51717e9d-8c8d-4f48-9743-7fb49929d318" w:id="32"/>
      <w:r>
        <w:rPr>
          <w:rFonts w:ascii="Times New Roman" w:hAnsi="Times New Roman"/>
          <w:b w:val="false"/>
          <w:i w:val="false"/>
          <w:color w:val="000000"/>
          <w:sz w:val="28"/>
        </w:rPr>
        <w:t xml:space="preserve"> http://www.allmath.ru/</w:t>
      </w:r>
      <w:bookmarkEnd w:id="32"/>
      <w:r>
        <w:rPr>
          <w:sz w:val="28"/>
        </w:rPr>
        <w:br/>
      </w:r>
      <w:bookmarkStart w:name="51717e9d-8c8d-4f48-9743-7fb49929d318" w:id="33"/>
      <w:r>
        <w:rPr>
          <w:rFonts w:ascii="Times New Roman" w:hAnsi="Times New Roman"/>
          <w:b w:val="false"/>
          <w:i w:val="false"/>
          <w:color w:val="000000"/>
          <w:sz w:val="28"/>
        </w:rPr>
        <w:t xml:space="preserve"> http://www.exponenta.ru/</w:t>
      </w:r>
      <w:bookmarkEnd w:id="33"/>
      <w:r>
        <w:rPr>
          <w:sz w:val="28"/>
        </w:rPr>
        <w:br/>
      </w:r>
      <w:bookmarkStart w:name="51717e9d-8c8d-4f48-9743-7fb49929d318" w:id="34"/>
      <w:r>
        <w:rPr>
          <w:rFonts w:ascii="Times New Roman" w:hAnsi="Times New Roman"/>
          <w:b w:val="false"/>
          <w:i w:val="false"/>
          <w:color w:val="000000"/>
          <w:sz w:val="28"/>
        </w:rPr>
        <w:t xml:space="preserve"> http://www.math-on-line.com/</w:t>
      </w:r>
      <w:bookmarkEnd w:id="34"/>
      <w:r>
        <w:rPr>
          <w:sz w:val="28"/>
        </w:rPr>
        <w:br/>
      </w:r>
      <w:bookmarkStart w:name="51717e9d-8c8d-4f48-9743-7fb49929d318" w:id="35"/>
      <w:r>
        <w:rPr>
          <w:rFonts w:ascii="Times New Roman" w:hAnsi="Times New Roman"/>
          <w:b w:val="false"/>
          <w:i w:val="false"/>
          <w:color w:val="000000"/>
          <w:sz w:val="28"/>
        </w:rPr>
        <w:t xml:space="preserve"> http://www.olimpiada.ru/</w:t>
      </w:r>
      <w:bookmarkEnd w:id="35"/>
      <w:r>
        <w:rPr>
          <w:sz w:val="28"/>
        </w:rPr>
        <w:br/>
      </w:r>
      <w:bookmarkStart w:name="51717e9d-8c8d-4f48-9743-7fb49929d318" w:id="36"/>
      <w:bookmarkEnd w:id="36"/>
      <w:r>
        <w:rPr>
          <w:rFonts w:ascii="Times New Roman" w:hAnsi="Times New Roman"/>
          <w:b w:val="false"/>
          <w:i w:val="false"/>
          <w:color w:val="333333"/>
          <w:sz w:val="28"/>
        </w:rPr>
        <w:t>‌</w:t>
      </w:r>
      <w:r>
        <w:rPr>
          <w:rFonts w:ascii="Times New Roman" w:hAnsi="Times New Roman"/>
          <w:b w:val="false"/>
          <w:i w:val="false"/>
          <w:color w:val="000000"/>
          <w:sz w:val="28"/>
        </w:rPr>
        <w:t>​</w:t>
      </w:r>
    </w:p>
    <w:bookmarkStart w:name="block-8841515" w:id="37"/>
    <w:p>
      <w:pPr>
        <w:sectPr>
          <w:pgSz w:w="11906" w:h="16383" w:orient="portrait"/>
        </w:sectPr>
      </w:pPr>
    </w:p>
    <w:bookmarkEnd w:id="37"/>
    <w:bookmarkEnd w:id="15"/>
    <w:sectPr>
      <w:pgSz w:w="11907" w:h="16839" w:code="9"/>
      <w:pgMar w:top="1440" w:right="1440" w:bottom="1440" w:left="1440"/>
    </w:sectPr>
  </w:body>
</w:document>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27" w:hanging="360"/>
      </w:pPr>
      <w:rPr>
        <w:rFonts w:hint="default" w:ascii="Symbol" w:hAnsi="Symbol"/>
      </w:rPr>
    </w:lvl>
  </w:abstractNum>
  <w:abstractNum w:abstractNumId="2">
    <w:multiLevelType w:val="multilevel"/>
    <w:lvl w:ilvl="0">
      <w:start w:val="1"/>
      <w:numFmt w:val="bullet"/>
      <w:lvlText w:val=""/>
      <w:lvlJc w:val="left"/>
      <w:pPr>
        <w:ind w:left="927" w:hanging="360"/>
      </w:pPr>
      <w:rPr>
        <w:rFonts w:hint="default" w:ascii="Symbol" w:hAnsi="Symbol"/>
      </w:rPr>
    </w:lvl>
  </w:abstractNum>
  <w:num w:numId="1">
    <w:abstractNumId w:val="1"/>
  </w:num>
  <w:num w:numId="2">
    <w:abstractNumId w:val="2"/>
  </w:num>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